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4EB0E" w14:textId="4BB9FE3C" w:rsidR="00294D3B" w:rsidRDefault="003517C4" w:rsidP="00FB675D">
      <w:pPr>
        <w:tabs>
          <w:tab w:val="left" w:pos="964"/>
          <w:tab w:val="left" w:pos="1080"/>
        </w:tabs>
        <w:spacing w:line="360" w:lineRule="auto"/>
        <w:jc w:val="center"/>
        <w:rPr>
          <w:b/>
        </w:rPr>
      </w:pPr>
      <w:r w:rsidRPr="007D2486">
        <w:rPr>
          <w:b/>
        </w:rPr>
        <w:t>Ordin</w:t>
      </w:r>
      <w:r w:rsidR="009F3E64" w:rsidRPr="007D2486">
        <w:rPr>
          <w:b/>
        </w:rPr>
        <w:t xml:space="preserve"> </w:t>
      </w:r>
      <w:bookmarkStart w:id="0" w:name="_Hlk147916894"/>
      <w:r w:rsidR="00294D3B">
        <w:rPr>
          <w:b/>
        </w:rPr>
        <w:t xml:space="preserve">nr. </w:t>
      </w:r>
      <w:r w:rsidR="00AC6C92">
        <w:rPr>
          <w:b/>
        </w:rPr>
        <w:t>....</w:t>
      </w:r>
      <w:r w:rsidR="008B384A">
        <w:rPr>
          <w:b/>
        </w:rPr>
        <w:t xml:space="preserve"> </w:t>
      </w:r>
      <w:r w:rsidR="00294D3B">
        <w:rPr>
          <w:b/>
        </w:rPr>
        <w:t>/</w:t>
      </w:r>
      <w:r w:rsidR="00AC6C92">
        <w:rPr>
          <w:b/>
        </w:rPr>
        <w:t>......</w:t>
      </w:r>
    </w:p>
    <w:p w14:paraId="138DBBD1" w14:textId="07EC3409" w:rsidR="003517C4" w:rsidRPr="007D2486" w:rsidRDefault="00FB675D" w:rsidP="00FB675D">
      <w:pPr>
        <w:tabs>
          <w:tab w:val="left" w:pos="964"/>
          <w:tab w:val="left" w:pos="1080"/>
        </w:tabs>
        <w:spacing w:line="360" w:lineRule="auto"/>
        <w:jc w:val="center"/>
        <w:rPr>
          <w:b/>
        </w:rPr>
      </w:pPr>
      <w:r w:rsidRPr="007D2486">
        <w:rPr>
          <w:b/>
        </w:rPr>
        <w:t xml:space="preserve">privind </w:t>
      </w:r>
      <w:r w:rsidR="009F3E64" w:rsidRPr="007D2486">
        <w:rPr>
          <w:b/>
        </w:rPr>
        <w:t xml:space="preserve">modificarea </w:t>
      </w:r>
      <w:r w:rsidR="0087567E" w:rsidRPr="007D2486">
        <w:rPr>
          <w:b/>
        </w:rPr>
        <w:t>Ordinul</w:t>
      </w:r>
      <w:r w:rsidRPr="007D2486">
        <w:rPr>
          <w:b/>
        </w:rPr>
        <w:t xml:space="preserve">ui </w:t>
      </w:r>
      <w:r w:rsidR="00061B9C" w:rsidRPr="007D2486">
        <w:rPr>
          <w:b/>
        </w:rPr>
        <w:t xml:space="preserve"> </w:t>
      </w:r>
      <w:r w:rsidR="0087567E" w:rsidRPr="007D2486">
        <w:rPr>
          <w:b/>
        </w:rPr>
        <w:t xml:space="preserve">președintelui Autorității Naționale de Reglementare în Domeniul Energiei nr. 129/2022 </w:t>
      </w:r>
      <w:r w:rsidRPr="007D2486">
        <w:rPr>
          <w:b/>
        </w:rPr>
        <w:t xml:space="preserve">pentru aprobarea </w:t>
      </w:r>
      <w:r w:rsidRPr="002F3945">
        <w:rPr>
          <w:b/>
        </w:rPr>
        <w:t>Normelor metodologice privind recunoașterea în tarife a costurilor suplimentare cu achiziția de energie electrică pentru acoperirea consumului propriu tehnologic față de costurile incluse în tarifele reglementate</w:t>
      </w:r>
    </w:p>
    <w:bookmarkEnd w:id="0"/>
    <w:p w14:paraId="3F6AF11B" w14:textId="77777777" w:rsidR="003517C4" w:rsidRPr="00C24FED" w:rsidRDefault="003517C4" w:rsidP="00B628C2">
      <w:pPr>
        <w:tabs>
          <w:tab w:val="left" w:pos="964"/>
          <w:tab w:val="left" w:pos="1080"/>
        </w:tabs>
        <w:spacing w:line="360" w:lineRule="auto"/>
        <w:jc w:val="center"/>
      </w:pPr>
    </w:p>
    <w:p w14:paraId="04B06AC9" w14:textId="1A096D3C" w:rsidR="003517C4" w:rsidRPr="00C24FED" w:rsidRDefault="003517C4" w:rsidP="00F71E01">
      <w:pPr>
        <w:spacing w:line="360" w:lineRule="auto"/>
        <w:ind w:firstLine="708"/>
        <w:jc w:val="both"/>
      </w:pPr>
      <w:r w:rsidRPr="00C24FED">
        <w:t>Având în vedere prevederile art. 14 alin. (2) din Ordonanța de urgență a Guvernului nr. 27/2022 privind măsurile aplicabile clienților finali din piața de energie electrică și gaze naturale în perioada 1 aprilie 2022 – 31 martie 2023, precum și pentru modificarea și completarea unor acte normative din domeniul energiei</w:t>
      </w:r>
      <w:r w:rsidR="00EB0B42" w:rsidRPr="00C24FED">
        <w:t xml:space="preserve">, </w:t>
      </w:r>
      <w:r w:rsidR="006C3E56" w:rsidRPr="00C24FED">
        <w:t xml:space="preserve">aprobată cu modificări şi completări prin Legea nr. 206/2022, cu modificările și completările ulterioare </w:t>
      </w:r>
      <w:r w:rsidRPr="00C24FED">
        <w:t xml:space="preserve">și ale art. III din Ordonanța de urgență a Guvernului nr. 119/2022 pentru modificarea și completarea Ordonanței de urgență a Guvernului nr. 27/2022 privind măsurile aplicabile clienților finali din piața de energie electrică și gaze naturale în perioada 1 aprilie 2022 – 31 martie 2023, </w:t>
      </w:r>
      <w:r w:rsidR="006C3E56" w:rsidRPr="00C24FED">
        <w:t>precum și pentru modificarea și completarea unor acte normative din domeniul energiei, aprobată</w:t>
      </w:r>
      <w:r w:rsidR="005A3392" w:rsidRPr="005A3392">
        <w:t xml:space="preserve"> </w:t>
      </w:r>
      <w:r w:rsidR="005A3392">
        <w:rPr>
          <w:rStyle w:val="ui-provider"/>
        </w:rPr>
        <w:t xml:space="preserve">cu modificări și completări </w:t>
      </w:r>
      <w:r w:rsidR="006C3E56" w:rsidRPr="00C24FED">
        <w:t xml:space="preserve">prin Legea nr. </w:t>
      </w:r>
      <w:r w:rsidR="00F14899" w:rsidRPr="00C24FED">
        <w:t>357/2022</w:t>
      </w:r>
      <w:r w:rsidR="006C3E56" w:rsidRPr="00C24FED">
        <w:t>,</w:t>
      </w:r>
      <w:r w:rsidR="00EB0B42" w:rsidRPr="00C24FED">
        <w:t xml:space="preserve"> </w:t>
      </w:r>
      <w:r w:rsidR="005A3392">
        <w:t>cu modificările ulterioare,</w:t>
      </w:r>
    </w:p>
    <w:p w14:paraId="7EFD498D" w14:textId="716EB5AE" w:rsidR="003517C4" w:rsidRPr="00C24FED" w:rsidRDefault="003517C4" w:rsidP="00B628C2">
      <w:pPr>
        <w:spacing w:line="360" w:lineRule="auto"/>
        <w:ind w:firstLine="708"/>
        <w:jc w:val="both"/>
      </w:pPr>
      <w:r w:rsidRPr="00C24FED">
        <w:t xml:space="preserve">în temeiul prevederilor art. 5 alin. (1) lit. b) și lit. f) și ale art. 5 alin. (5) din </w:t>
      </w:r>
      <w:r w:rsidR="00D85A8F" w:rsidRPr="00C24FED">
        <w:t>Ordonanța</w:t>
      </w:r>
      <w:r w:rsidRPr="00C24FED">
        <w:t xml:space="preserve"> de </w:t>
      </w:r>
      <w:r w:rsidR="00D85A8F" w:rsidRPr="00C24FED">
        <w:t>urgență</w:t>
      </w:r>
      <w:r w:rsidRPr="00C24FED">
        <w:t xml:space="preserve"> a Guvernului nr. 33/2007 privind organizarea </w:t>
      </w:r>
      <w:r w:rsidR="00D85A8F" w:rsidRPr="00C24FED">
        <w:t>și</w:t>
      </w:r>
      <w:r w:rsidRPr="00C24FED">
        <w:t xml:space="preserve"> </w:t>
      </w:r>
      <w:r w:rsidR="00D85A8F" w:rsidRPr="00C24FED">
        <w:t>funcționarea</w:t>
      </w:r>
      <w:r w:rsidRPr="00C24FED">
        <w:t xml:space="preserve"> </w:t>
      </w:r>
      <w:r w:rsidR="00D85A8F" w:rsidRPr="00C24FED">
        <w:t>Autorității</w:t>
      </w:r>
      <w:r w:rsidRPr="00C24FED">
        <w:t xml:space="preserve"> </w:t>
      </w:r>
      <w:r w:rsidR="00D85A8F" w:rsidRPr="00C24FED">
        <w:t>Naționale</w:t>
      </w:r>
      <w:r w:rsidRPr="00C24FED">
        <w:t xml:space="preserve"> de Reglementare în Domeniul Energiei, aprobată cu modificări </w:t>
      </w:r>
      <w:r w:rsidR="00D85A8F" w:rsidRPr="00C24FED">
        <w:t>și</w:t>
      </w:r>
      <w:r w:rsidRPr="00C24FED">
        <w:t xml:space="preserve"> completări prin Legea nr. 160/2012, cu modificările </w:t>
      </w:r>
      <w:r w:rsidR="00D85A8F" w:rsidRPr="00C24FED">
        <w:t>și</w:t>
      </w:r>
      <w:r w:rsidRPr="00C24FED">
        <w:t xml:space="preserve"> completările ulterioare,</w:t>
      </w:r>
      <w:r w:rsidRPr="00C24FED">
        <w:tab/>
      </w:r>
    </w:p>
    <w:p w14:paraId="55FBB0B0" w14:textId="77777777" w:rsidR="003517C4" w:rsidRPr="00C24FED" w:rsidRDefault="003517C4" w:rsidP="00B628C2">
      <w:pPr>
        <w:tabs>
          <w:tab w:val="left" w:pos="964"/>
          <w:tab w:val="left" w:pos="1080"/>
        </w:tabs>
        <w:spacing w:line="360" w:lineRule="auto"/>
        <w:jc w:val="center"/>
        <w:outlineLvl w:val="0"/>
      </w:pPr>
      <w:r w:rsidRPr="00C24FED">
        <w:t>președintele Autorității Naționale de Reglementare în Domeniul Energiei emite prezentul</w:t>
      </w:r>
    </w:p>
    <w:p w14:paraId="33B6438E" w14:textId="77777777" w:rsidR="003517C4" w:rsidRPr="00C24FED" w:rsidRDefault="003517C4" w:rsidP="00915B0A">
      <w:pPr>
        <w:tabs>
          <w:tab w:val="left" w:pos="964"/>
          <w:tab w:val="left" w:pos="1080"/>
        </w:tabs>
        <w:spacing w:line="360" w:lineRule="auto"/>
        <w:jc w:val="center"/>
        <w:outlineLvl w:val="0"/>
        <w:rPr>
          <w:b/>
        </w:rPr>
      </w:pPr>
      <w:r w:rsidRPr="00C24FED">
        <w:rPr>
          <w:b/>
        </w:rPr>
        <w:t>Ordin</w:t>
      </w:r>
    </w:p>
    <w:p w14:paraId="3307F8C5" w14:textId="77777777" w:rsidR="00F63DDF" w:rsidRPr="00C24FED" w:rsidRDefault="00F63DDF" w:rsidP="00B628C2">
      <w:pPr>
        <w:tabs>
          <w:tab w:val="left" w:pos="964"/>
          <w:tab w:val="left" w:pos="1080"/>
        </w:tabs>
        <w:spacing w:line="360" w:lineRule="auto"/>
        <w:jc w:val="both"/>
      </w:pPr>
    </w:p>
    <w:p w14:paraId="724A5C79" w14:textId="2CEED3A8" w:rsidR="003517C4" w:rsidRPr="00C24FED" w:rsidRDefault="003517C4" w:rsidP="00F71E01">
      <w:pPr>
        <w:spacing w:line="360" w:lineRule="auto"/>
        <w:jc w:val="both"/>
      </w:pPr>
      <w:r w:rsidRPr="00C24FED">
        <w:t xml:space="preserve">Art. </w:t>
      </w:r>
      <w:r w:rsidR="00223396" w:rsidRPr="00C24FED">
        <w:t xml:space="preserve">I </w:t>
      </w:r>
      <w:r w:rsidRPr="00C24FED">
        <w:t xml:space="preserve">– </w:t>
      </w:r>
      <w:r w:rsidR="00FB675D" w:rsidRPr="00C24FED">
        <w:t xml:space="preserve">Ordinul președintelui Autorității </w:t>
      </w:r>
      <w:r w:rsidR="00FB675D">
        <w:t xml:space="preserve">Naționale </w:t>
      </w:r>
      <w:r w:rsidR="00FB675D" w:rsidRPr="00C24FED">
        <w:t>de Reglementare în Domeniul Energiei nr. 129/2022</w:t>
      </w:r>
      <w:r w:rsidR="00FB675D">
        <w:t xml:space="preserve"> pentru aprobarea </w:t>
      </w:r>
      <w:r w:rsidRPr="00C24FED">
        <w:t>Normel</w:t>
      </w:r>
      <w:r w:rsidR="00FB675D">
        <w:t>or</w:t>
      </w:r>
      <w:r w:rsidRPr="00C24FED">
        <w:t xml:space="preserve"> metodologice </w:t>
      </w:r>
      <w:r w:rsidR="00594597" w:rsidRPr="00C24FED">
        <w:t>privind</w:t>
      </w:r>
      <w:r w:rsidRPr="00C24FED">
        <w:t xml:space="preserve"> recunoașterea în tarife a costurilor suplimentare cu </w:t>
      </w:r>
      <w:r w:rsidR="00D85A8F" w:rsidRPr="00C24FED">
        <w:t>achiziția</w:t>
      </w:r>
      <w:r w:rsidRPr="00C24FED">
        <w:t xml:space="preserve"> de energie electrică pentru acoperirea consumului propriu tehnologic </w:t>
      </w:r>
      <w:r w:rsidR="00D85A8F" w:rsidRPr="00C24FED">
        <w:t>față</w:t>
      </w:r>
      <w:r w:rsidRPr="00C24FED">
        <w:t xml:space="preserve"> de costurile incluse în tarifele reglementate</w:t>
      </w:r>
      <w:r w:rsidR="00061B9C">
        <w:t>,</w:t>
      </w:r>
      <w:r w:rsidR="00FB675D">
        <w:t xml:space="preserve"> </w:t>
      </w:r>
      <w:r w:rsidR="006C2ED4" w:rsidRPr="00C24FED">
        <w:t>publicat în Monitorul Oficial al României, Partea I</w:t>
      </w:r>
      <w:r w:rsidR="00B95EF8" w:rsidRPr="00C24FED">
        <w:t>, nr. 1019</w:t>
      </w:r>
      <w:r w:rsidR="00061B9C">
        <w:t xml:space="preserve"> din 19 octombrie </w:t>
      </w:r>
      <w:r w:rsidR="00B95EF8" w:rsidRPr="00C24FED">
        <w:t>2022</w:t>
      </w:r>
      <w:r w:rsidR="00061B9C">
        <w:t>,</w:t>
      </w:r>
      <w:r w:rsidR="00B95EF8" w:rsidRPr="00C24FED">
        <w:t xml:space="preserve"> </w:t>
      </w:r>
      <w:r w:rsidR="00223396" w:rsidRPr="00C24FED">
        <w:t xml:space="preserve">se modifică </w:t>
      </w:r>
      <w:r w:rsidR="00D85A8F" w:rsidRPr="00C24FED">
        <w:t>și</w:t>
      </w:r>
      <w:r w:rsidR="00223396" w:rsidRPr="00C24FED">
        <w:t xml:space="preserve"> se completează după cum urmează:</w:t>
      </w:r>
      <w:r w:rsidR="006C2ED4" w:rsidRPr="00C24FED">
        <w:t xml:space="preserve"> </w:t>
      </w:r>
    </w:p>
    <w:p w14:paraId="1D32953C" w14:textId="5C747E19" w:rsidR="00FB675D" w:rsidRDefault="00FB675D" w:rsidP="00915B0A">
      <w:pPr>
        <w:pStyle w:val="Listparagraf"/>
        <w:numPr>
          <w:ilvl w:val="0"/>
          <w:numId w:val="8"/>
        </w:numPr>
        <w:spacing w:line="360" w:lineRule="auto"/>
        <w:ind w:left="284" w:hanging="284"/>
        <w:jc w:val="both"/>
        <w:rPr>
          <w:rFonts w:ascii="Times New Roman" w:hAnsi="Times New Roman"/>
          <w:sz w:val="24"/>
          <w:szCs w:val="24"/>
        </w:rPr>
      </w:pPr>
      <w:r>
        <w:rPr>
          <w:rFonts w:ascii="Times New Roman" w:hAnsi="Times New Roman"/>
          <w:sz w:val="24"/>
          <w:szCs w:val="24"/>
        </w:rPr>
        <w:t>Aricolul 3 se modifică și va avea următorul cuprins:</w:t>
      </w:r>
    </w:p>
    <w:p w14:paraId="6DEDEEA2" w14:textId="2500B8AF" w:rsidR="00FB675D" w:rsidRPr="00FB675D" w:rsidRDefault="00FB675D" w:rsidP="00A6058F">
      <w:pPr>
        <w:spacing w:line="360" w:lineRule="auto"/>
        <w:jc w:val="both"/>
      </w:pPr>
      <w:r>
        <w:t>„Art. 3</w:t>
      </w:r>
      <w:r w:rsidRPr="00FB675D">
        <w:rPr>
          <w:rStyle w:val="spar3"/>
          <w:rFonts w:ascii="Times New Roman" w:hAnsi="Times New Roman"/>
          <w:bCs/>
          <w:color w:val="auto"/>
          <w:sz w:val="24"/>
          <w:szCs w:val="24"/>
          <w:specVanish w:val="0"/>
        </w:rPr>
        <w:t xml:space="preserve"> </w:t>
      </w:r>
      <w:r>
        <w:rPr>
          <w:rStyle w:val="spar3"/>
          <w:rFonts w:ascii="Times New Roman" w:hAnsi="Times New Roman"/>
          <w:bCs/>
          <w:color w:val="auto"/>
          <w:sz w:val="24"/>
          <w:szCs w:val="24"/>
          <w:specVanish w:val="0"/>
        </w:rPr>
        <w:t>A</w:t>
      </w:r>
      <w:r w:rsidRPr="002900CD">
        <w:rPr>
          <w:rStyle w:val="spar3"/>
          <w:rFonts w:ascii="Times New Roman" w:hAnsi="Times New Roman"/>
          <w:bCs/>
          <w:color w:val="auto"/>
          <w:sz w:val="24"/>
          <w:szCs w:val="24"/>
          <w:specVanish w:val="0"/>
        </w:rPr>
        <w:t xml:space="preserve">plicabilitatea prevederilor art. 94 alin. (4) din Metodologia de stabilire a tarifelor pentru serviciul de distribuție a energiei electrice, aprobată prin Ordinul </w:t>
      </w:r>
      <w:r w:rsidR="006270ED" w:rsidRPr="002900CD">
        <w:rPr>
          <w:rStyle w:val="spar3"/>
          <w:rFonts w:ascii="Times New Roman" w:hAnsi="Times New Roman"/>
          <w:bCs/>
          <w:color w:val="auto"/>
          <w:sz w:val="24"/>
          <w:szCs w:val="24"/>
          <w:specVanish w:val="0"/>
        </w:rPr>
        <w:t>președintelui</w:t>
      </w:r>
      <w:r w:rsidRPr="002900CD">
        <w:rPr>
          <w:rStyle w:val="spar3"/>
          <w:rFonts w:ascii="Times New Roman" w:hAnsi="Times New Roman"/>
          <w:bCs/>
          <w:color w:val="auto"/>
          <w:sz w:val="24"/>
          <w:szCs w:val="24"/>
          <w:specVanish w:val="0"/>
        </w:rPr>
        <w:t xml:space="preserve"> </w:t>
      </w:r>
      <w:r>
        <w:rPr>
          <w:rStyle w:val="spar3"/>
          <w:rFonts w:ascii="Times New Roman" w:hAnsi="Times New Roman"/>
          <w:bCs/>
          <w:color w:val="auto"/>
          <w:sz w:val="24"/>
          <w:szCs w:val="24"/>
          <w:specVanish w:val="0"/>
        </w:rPr>
        <w:t>ANRE</w:t>
      </w:r>
      <w:r w:rsidRPr="002900CD">
        <w:rPr>
          <w:rStyle w:val="spar3"/>
          <w:rFonts w:ascii="Times New Roman" w:hAnsi="Times New Roman"/>
          <w:bCs/>
          <w:color w:val="auto"/>
          <w:sz w:val="24"/>
          <w:szCs w:val="24"/>
          <w:specVanish w:val="0"/>
        </w:rPr>
        <w:t xml:space="preserve"> nr. 169/2018, cu modificările </w:t>
      </w:r>
      <w:r w:rsidR="006270ED" w:rsidRPr="002900CD">
        <w:rPr>
          <w:rStyle w:val="spar3"/>
          <w:rFonts w:ascii="Times New Roman" w:hAnsi="Times New Roman"/>
          <w:bCs/>
          <w:color w:val="auto"/>
          <w:sz w:val="24"/>
          <w:szCs w:val="24"/>
          <w:specVanish w:val="0"/>
        </w:rPr>
        <w:t>și</w:t>
      </w:r>
      <w:r w:rsidRPr="002900CD">
        <w:rPr>
          <w:rStyle w:val="spar3"/>
          <w:rFonts w:ascii="Times New Roman" w:hAnsi="Times New Roman"/>
          <w:bCs/>
          <w:color w:val="auto"/>
          <w:sz w:val="24"/>
          <w:szCs w:val="24"/>
          <w:specVanish w:val="0"/>
        </w:rPr>
        <w:t xml:space="preserve"> completările ulterioare și ale prevederilor art. 80 alin. (6) și art. 113 din Metodologia de stabilire a tarifelor pentru serviciul de transport al energiei electrice aprobată prin Ordinul </w:t>
      </w:r>
      <w:r w:rsidR="006270ED" w:rsidRPr="002900CD">
        <w:rPr>
          <w:rStyle w:val="spar3"/>
          <w:rFonts w:ascii="Times New Roman" w:hAnsi="Times New Roman"/>
          <w:bCs/>
          <w:color w:val="auto"/>
          <w:sz w:val="24"/>
          <w:szCs w:val="24"/>
          <w:specVanish w:val="0"/>
        </w:rPr>
        <w:t>președintelui</w:t>
      </w:r>
      <w:r w:rsidRPr="002900CD">
        <w:rPr>
          <w:rStyle w:val="spar3"/>
          <w:rFonts w:ascii="Times New Roman" w:hAnsi="Times New Roman"/>
          <w:bCs/>
          <w:color w:val="auto"/>
          <w:sz w:val="24"/>
          <w:szCs w:val="24"/>
          <w:specVanish w:val="0"/>
        </w:rPr>
        <w:t xml:space="preserve"> </w:t>
      </w:r>
      <w:r>
        <w:rPr>
          <w:rStyle w:val="spar3"/>
          <w:rFonts w:ascii="Times New Roman" w:hAnsi="Times New Roman"/>
          <w:bCs/>
          <w:color w:val="auto"/>
          <w:sz w:val="24"/>
          <w:szCs w:val="24"/>
          <w:specVanish w:val="0"/>
        </w:rPr>
        <w:t xml:space="preserve">ANRE </w:t>
      </w:r>
      <w:r w:rsidRPr="002900CD">
        <w:rPr>
          <w:rStyle w:val="spar3"/>
          <w:rFonts w:ascii="Times New Roman" w:hAnsi="Times New Roman"/>
          <w:bCs/>
          <w:color w:val="auto"/>
          <w:sz w:val="24"/>
          <w:szCs w:val="24"/>
          <w:specVanish w:val="0"/>
        </w:rPr>
        <w:t xml:space="preserve">nr. 171/2019, cu modificările şi </w:t>
      </w:r>
      <w:r w:rsidRPr="002900CD">
        <w:rPr>
          <w:rStyle w:val="spar3"/>
          <w:rFonts w:ascii="Times New Roman" w:hAnsi="Times New Roman"/>
          <w:bCs/>
          <w:color w:val="auto"/>
          <w:sz w:val="24"/>
          <w:szCs w:val="24"/>
          <w:specVanish w:val="0"/>
        </w:rPr>
        <w:lastRenderedPageBreak/>
        <w:t>completările ulterioare</w:t>
      </w:r>
      <w:r>
        <w:rPr>
          <w:rStyle w:val="spar3"/>
          <w:rFonts w:ascii="Times New Roman" w:hAnsi="Times New Roman"/>
          <w:bCs/>
          <w:color w:val="auto"/>
          <w:sz w:val="24"/>
          <w:szCs w:val="24"/>
          <w:specVanish w:val="0"/>
        </w:rPr>
        <w:t xml:space="preserve">, </w:t>
      </w:r>
      <w:r w:rsidRPr="002900CD">
        <w:rPr>
          <w:rStyle w:val="spar3"/>
          <w:rFonts w:ascii="Times New Roman" w:hAnsi="Times New Roman"/>
          <w:bCs/>
          <w:color w:val="auto"/>
          <w:sz w:val="24"/>
          <w:szCs w:val="24"/>
          <w:specVanish w:val="0"/>
        </w:rPr>
        <w:t>se suspendă</w:t>
      </w:r>
      <w:r>
        <w:rPr>
          <w:rStyle w:val="spar3"/>
          <w:rFonts w:ascii="Times New Roman" w:hAnsi="Times New Roman"/>
          <w:bCs/>
          <w:color w:val="auto"/>
          <w:sz w:val="24"/>
          <w:szCs w:val="24"/>
          <w:specVanish w:val="0"/>
        </w:rPr>
        <w:t xml:space="preserve"> </w:t>
      </w:r>
      <w:r w:rsidRPr="00674691">
        <w:t xml:space="preserve">pe </w:t>
      </w:r>
      <w:r>
        <w:t>perioada de aplicabilitate a prevederilor</w:t>
      </w:r>
      <w:r w:rsidRPr="00674691">
        <w:t xml:space="preserve"> </w:t>
      </w:r>
      <w:r>
        <w:t>OUG</w:t>
      </w:r>
      <w:r w:rsidRPr="00674691">
        <w:t xml:space="preserve"> nr. 119/2022</w:t>
      </w:r>
      <w:r>
        <w:t>.”</w:t>
      </w:r>
    </w:p>
    <w:p w14:paraId="67F6C8FB" w14:textId="47695E0C" w:rsidR="00FB675D" w:rsidRDefault="00FB675D" w:rsidP="00915B0A">
      <w:pPr>
        <w:pStyle w:val="Listparagraf"/>
        <w:numPr>
          <w:ilvl w:val="0"/>
          <w:numId w:val="8"/>
        </w:numPr>
        <w:spacing w:line="360" w:lineRule="auto"/>
        <w:ind w:left="284" w:hanging="284"/>
        <w:jc w:val="both"/>
        <w:rPr>
          <w:rFonts w:ascii="Times New Roman" w:hAnsi="Times New Roman"/>
          <w:sz w:val="24"/>
          <w:szCs w:val="24"/>
        </w:rPr>
      </w:pPr>
      <w:r>
        <w:rPr>
          <w:rFonts w:ascii="Times New Roman" w:hAnsi="Times New Roman"/>
          <w:sz w:val="24"/>
          <w:szCs w:val="24"/>
        </w:rPr>
        <w:t>Anexa se modifică și se completează după cum urmează:</w:t>
      </w:r>
    </w:p>
    <w:p w14:paraId="2DC947F2" w14:textId="3B22F793" w:rsidR="002263BD" w:rsidRPr="00C24FED" w:rsidRDefault="00193745" w:rsidP="00A6058F">
      <w:pPr>
        <w:pStyle w:val="Listparagraf"/>
        <w:numPr>
          <w:ilvl w:val="0"/>
          <w:numId w:val="13"/>
        </w:numPr>
        <w:spacing w:line="360" w:lineRule="auto"/>
        <w:jc w:val="both"/>
        <w:rPr>
          <w:rFonts w:ascii="Times New Roman" w:hAnsi="Times New Roman"/>
          <w:sz w:val="24"/>
          <w:szCs w:val="24"/>
        </w:rPr>
      </w:pPr>
      <w:r>
        <w:rPr>
          <w:rFonts w:ascii="Times New Roman" w:hAnsi="Times New Roman"/>
          <w:sz w:val="24"/>
          <w:szCs w:val="24"/>
        </w:rPr>
        <w:t>La a</w:t>
      </w:r>
      <w:r w:rsidR="002263BD" w:rsidRPr="00C24FED">
        <w:rPr>
          <w:rFonts w:ascii="Times New Roman" w:hAnsi="Times New Roman"/>
          <w:sz w:val="24"/>
          <w:szCs w:val="24"/>
        </w:rPr>
        <w:t>rticolul 5</w:t>
      </w:r>
      <w:r>
        <w:rPr>
          <w:rFonts w:ascii="Times New Roman" w:hAnsi="Times New Roman"/>
          <w:sz w:val="24"/>
          <w:szCs w:val="24"/>
        </w:rPr>
        <w:t>,</w:t>
      </w:r>
      <w:r w:rsidR="002263BD" w:rsidRPr="00C24FED">
        <w:rPr>
          <w:rFonts w:ascii="Times New Roman" w:hAnsi="Times New Roman"/>
          <w:sz w:val="24"/>
          <w:szCs w:val="24"/>
        </w:rPr>
        <w:t xml:space="preserve"> lit</w:t>
      </w:r>
      <w:r w:rsidR="00FE067B" w:rsidRPr="00C24FED">
        <w:rPr>
          <w:rFonts w:ascii="Times New Roman" w:hAnsi="Times New Roman"/>
          <w:sz w:val="24"/>
          <w:szCs w:val="24"/>
        </w:rPr>
        <w:t>era</w:t>
      </w:r>
      <w:r w:rsidR="002263BD" w:rsidRPr="00C24FED">
        <w:rPr>
          <w:rFonts w:ascii="Times New Roman" w:hAnsi="Times New Roman"/>
          <w:sz w:val="24"/>
          <w:szCs w:val="24"/>
        </w:rPr>
        <w:t xml:space="preserve"> a) se modifică </w:t>
      </w:r>
      <w:r>
        <w:rPr>
          <w:rFonts w:ascii="Times New Roman" w:hAnsi="Times New Roman"/>
          <w:sz w:val="24"/>
          <w:szCs w:val="24"/>
        </w:rPr>
        <w:t>și va avea următorul cuprins</w:t>
      </w:r>
      <w:r w:rsidR="002263BD" w:rsidRPr="00C24FED">
        <w:rPr>
          <w:rFonts w:ascii="Times New Roman" w:hAnsi="Times New Roman"/>
          <w:sz w:val="24"/>
          <w:szCs w:val="24"/>
        </w:rPr>
        <w:t>:</w:t>
      </w:r>
    </w:p>
    <w:p w14:paraId="166CEAF7" w14:textId="0967AE38" w:rsidR="002263BD" w:rsidRPr="00470138" w:rsidRDefault="002263BD" w:rsidP="00915B0A">
      <w:pPr>
        <w:pStyle w:val="Listparagraf"/>
        <w:spacing w:line="360" w:lineRule="auto"/>
        <w:ind w:left="0"/>
        <w:jc w:val="both"/>
        <w:rPr>
          <w:rFonts w:ascii="Times New Roman" w:hAnsi="Times New Roman"/>
          <w:sz w:val="24"/>
          <w:szCs w:val="24"/>
        </w:rPr>
      </w:pPr>
      <w:r w:rsidRPr="00C24FED">
        <w:rPr>
          <w:rFonts w:ascii="Times New Roman" w:hAnsi="Times New Roman"/>
          <w:sz w:val="24"/>
          <w:szCs w:val="24"/>
        </w:rPr>
        <w:t>” a)</w:t>
      </w:r>
      <w:r w:rsidRPr="00C24FED">
        <w:rPr>
          <w:rFonts w:ascii="Times New Roman" w:hAnsi="Times New Roman"/>
          <w:sz w:val="24"/>
          <w:szCs w:val="24"/>
        </w:rPr>
        <w:tab/>
      </w:r>
      <w:r w:rsidR="00186612" w:rsidRPr="00C24FED">
        <w:rPr>
          <w:rFonts w:ascii="Times New Roman" w:hAnsi="Times New Roman"/>
          <w:bCs/>
          <w:i/>
          <w:sz w:val="24"/>
          <w:szCs w:val="24"/>
          <w:lang w:val="ro-RO"/>
        </w:rPr>
        <w:t>costuri realizate</w:t>
      </w:r>
      <w:r w:rsidR="00186612" w:rsidRPr="00C24FED">
        <w:rPr>
          <w:rFonts w:ascii="Times New Roman" w:hAnsi="Times New Roman"/>
          <w:bCs/>
          <w:sz w:val="24"/>
          <w:szCs w:val="24"/>
          <w:lang w:val="ro-RO"/>
        </w:rPr>
        <w:t xml:space="preserve"> cu CPT - costurile efectuate de un operator de rețea cu achiziţia de energie electrică pentru acoperirea CPT </w:t>
      </w:r>
      <w:r w:rsidR="00186612" w:rsidRPr="00C24FED">
        <w:rPr>
          <w:rFonts w:ascii="Times New Roman" w:hAnsi="Times New Roman"/>
          <w:sz w:val="24"/>
          <w:szCs w:val="24"/>
          <w:lang w:val="ro-RO"/>
        </w:rPr>
        <w:t>realizate în perioada prevăzută de art. III alin. (1) din OUG nr. 119/2022</w:t>
      </w:r>
      <w:r w:rsidR="00186612" w:rsidRPr="00C24FED">
        <w:rPr>
          <w:rFonts w:ascii="Times New Roman" w:hAnsi="Times New Roman"/>
          <w:bCs/>
          <w:sz w:val="24"/>
          <w:szCs w:val="24"/>
          <w:lang w:val="ro-RO"/>
        </w:rPr>
        <w:t xml:space="preserve">, conform datelor raportate în </w:t>
      </w:r>
      <w:r w:rsidR="00186612" w:rsidRPr="00C24FED">
        <w:rPr>
          <w:rFonts w:ascii="Times New Roman" w:hAnsi="Times New Roman"/>
          <w:bCs/>
          <w:i/>
          <w:sz w:val="24"/>
          <w:szCs w:val="24"/>
          <w:lang w:val="ro-RO"/>
        </w:rPr>
        <w:t xml:space="preserve">Machetele de monitorizare: Bilanţ de </w:t>
      </w:r>
      <w:r w:rsidR="00186612" w:rsidRPr="00470138">
        <w:rPr>
          <w:rFonts w:ascii="Times New Roman" w:hAnsi="Times New Roman"/>
          <w:bCs/>
          <w:i/>
          <w:sz w:val="24"/>
          <w:szCs w:val="24"/>
          <w:lang w:val="ro-RO"/>
        </w:rPr>
        <w:t>energie electrică, Achiziţie energie electrică pentru acoperirea CPT și</w:t>
      </w:r>
      <w:r w:rsidR="00186612" w:rsidRPr="00470138">
        <w:rPr>
          <w:rFonts w:ascii="Times New Roman" w:hAnsi="Times New Roman"/>
          <w:sz w:val="24"/>
          <w:szCs w:val="24"/>
          <w:lang w:val="ro-RO"/>
        </w:rPr>
        <w:t xml:space="preserve"> </w:t>
      </w:r>
      <w:r w:rsidR="00186612" w:rsidRPr="00470138">
        <w:rPr>
          <w:rFonts w:ascii="Times New Roman" w:hAnsi="Times New Roman"/>
          <w:bCs/>
          <w:i/>
          <w:sz w:val="24"/>
          <w:szCs w:val="24"/>
          <w:lang w:val="ro-RO"/>
        </w:rPr>
        <w:t>Cheltuieli şi Venituri</w:t>
      </w:r>
      <w:r w:rsidR="00470138" w:rsidRPr="00470138">
        <w:rPr>
          <w:rFonts w:ascii="Times New Roman" w:hAnsi="Times New Roman"/>
          <w:bCs/>
          <w:i/>
          <w:sz w:val="24"/>
          <w:szCs w:val="24"/>
          <w:lang w:val="ro-RO"/>
        </w:rPr>
        <w:t xml:space="preserve">, </w:t>
      </w:r>
      <w:r w:rsidR="00470138" w:rsidRPr="00510EA9">
        <w:rPr>
          <w:rFonts w:ascii="Times New Roman" w:hAnsi="Times New Roman"/>
          <w:sz w:val="24"/>
          <w:szCs w:val="24"/>
        </w:rPr>
        <w:t>aprobat</w:t>
      </w:r>
      <w:r w:rsidR="00470138">
        <w:rPr>
          <w:rFonts w:ascii="Times New Roman" w:hAnsi="Times New Roman"/>
          <w:sz w:val="24"/>
          <w:szCs w:val="24"/>
        </w:rPr>
        <w:t xml:space="preserve">e </w:t>
      </w:r>
      <w:r w:rsidR="00470138" w:rsidRPr="00510EA9">
        <w:rPr>
          <w:rFonts w:ascii="Times New Roman" w:hAnsi="Times New Roman"/>
          <w:sz w:val="24"/>
          <w:szCs w:val="24"/>
        </w:rPr>
        <w:t xml:space="preserve">prin </w:t>
      </w:r>
      <w:r w:rsidR="00470138" w:rsidRPr="00FB675D">
        <w:rPr>
          <w:rFonts w:ascii="Times New Roman" w:hAnsi="Times New Roman"/>
          <w:sz w:val="24"/>
          <w:szCs w:val="24"/>
        </w:rPr>
        <w:t>Decizi</w:t>
      </w:r>
      <w:r w:rsidR="00B856C0" w:rsidRPr="00A6058F">
        <w:rPr>
          <w:rFonts w:ascii="Times New Roman" w:hAnsi="Times New Roman"/>
          <w:sz w:val="24"/>
          <w:szCs w:val="24"/>
        </w:rPr>
        <w:t>i ale</w:t>
      </w:r>
      <w:r w:rsidR="00470138" w:rsidRPr="00FB675D">
        <w:rPr>
          <w:rFonts w:ascii="Times New Roman" w:hAnsi="Times New Roman"/>
          <w:sz w:val="24"/>
          <w:szCs w:val="24"/>
        </w:rPr>
        <w:t xml:space="preserve"> președintelui ANRE</w:t>
      </w:r>
      <w:r w:rsidR="00470138" w:rsidRPr="00510EA9">
        <w:rPr>
          <w:rFonts w:ascii="Times New Roman" w:hAnsi="Times New Roman"/>
          <w:sz w:val="24"/>
          <w:szCs w:val="24"/>
        </w:rPr>
        <w:t>, în vigoare</w:t>
      </w:r>
      <w:r w:rsidR="00FB675D">
        <w:rPr>
          <w:rFonts w:ascii="Times New Roman" w:hAnsi="Times New Roman"/>
          <w:sz w:val="24"/>
          <w:szCs w:val="24"/>
        </w:rPr>
        <w:t xml:space="preserve">, în continuare </w:t>
      </w:r>
      <w:r w:rsidR="00FB675D" w:rsidRPr="00A6058F">
        <w:rPr>
          <w:rFonts w:ascii="Times New Roman" w:hAnsi="Times New Roman"/>
          <w:i/>
          <w:iCs/>
          <w:sz w:val="24"/>
          <w:szCs w:val="24"/>
        </w:rPr>
        <w:t>Machete de monitorizare</w:t>
      </w:r>
      <w:r w:rsidRPr="00470138">
        <w:rPr>
          <w:rFonts w:ascii="Times New Roman" w:hAnsi="Times New Roman"/>
          <w:sz w:val="24"/>
          <w:szCs w:val="24"/>
        </w:rPr>
        <w:t>;”</w:t>
      </w:r>
    </w:p>
    <w:p w14:paraId="60A55118" w14:textId="1B28E526" w:rsidR="004B49D2" w:rsidRPr="00C24FED" w:rsidRDefault="00554EDF" w:rsidP="00A6058F">
      <w:pPr>
        <w:pStyle w:val="Listparagraf"/>
        <w:numPr>
          <w:ilvl w:val="0"/>
          <w:numId w:val="13"/>
        </w:numPr>
        <w:spacing w:line="360" w:lineRule="auto"/>
        <w:ind w:left="284" w:hanging="284"/>
        <w:jc w:val="both"/>
        <w:rPr>
          <w:rFonts w:ascii="Times New Roman" w:hAnsi="Times New Roman"/>
          <w:sz w:val="24"/>
          <w:szCs w:val="24"/>
        </w:rPr>
      </w:pPr>
      <w:r>
        <w:rPr>
          <w:rFonts w:ascii="Times New Roman" w:hAnsi="Times New Roman"/>
          <w:sz w:val="24"/>
          <w:szCs w:val="24"/>
        </w:rPr>
        <w:t>La a</w:t>
      </w:r>
      <w:r w:rsidR="004B49D2" w:rsidRPr="00C24FED">
        <w:rPr>
          <w:rFonts w:ascii="Times New Roman" w:hAnsi="Times New Roman"/>
          <w:sz w:val="24"/>
          <w:szCs w:val="24"/>
        </w:rPr>
        <w:t xml:space="preserve">rticolul 5 litera </w:t>
      </w:r>
      <w:r w:rsidR="00521440" w:rsidRPr="00C24FED">
        <w:rPr>
          <w:rFonts w:ascii="Times New Roman" w:hAnsi="Times New Roman"/>
          <w:sz w:val="24"/>
          <w:szCs w:val="24"/>
        </w:rPr>
        <w:t>g</w:t>
      </w:r>
      <w:r w:rsidR="004B49D2" w:rsidRPr="00C24FED">
        <w:rPr>
          <w:rFonts w:ascii="Times New Roman" w:hAnsi="Times New Roman"/>
          <w:sz w:val="24"/>
          <w:szCs w:val="24"/>
        </w:rPr>
        <w:t xml:space="preserve">) se </w:t>
      </w:r>
      <w:r w:rsidR="00E60249">
        <w:rPr>
          <w:rFonts w:ascii="Times New Roman" w:hAnsi="Times New Roman"/>
          <w:sz w:val="24"/>
          <w:szCs w:val="24"/>
        </w:rPr>
        <w:t>abrogă</w:t>
      </w:r>
      <w:r w:rsidR="00ED76A2">
        <w:rPr>
          <w:rFonts w:ascii="Times New Roman" w:hAnsi="Times New Roman"/>
          <w:sz w:val="24"/>
          <w:szCs w:val="24"/>
        </w:rPr>
        <w:t>.</w:t>
      </w:r>
    </w:p>
    <w:p w14:paraId="6E8F563A" w14:textId="5235A63B" w:rsidR="002C1844" w:rsidRPr="00C24FED" w:rsidRDefault="002C1844" w:rsidP="00A6058F">
      <w:pPr>
        <w:pStyle w:val="Listparagraf"/>
        <w:numPr>
          <w:ilvl w:val="0"/>
          <w:numId w:val="13"/>
        </w:numPr>
        <w:spacing w:line="360" w:lineRule="auto"/>
        <w:ind w:left="284" w:hanging="284"/>
        <w:jc w:val="both"/>
        <w:rPr>
          <w:rFonts w:ascii="Times New Roman" w:hAnsi="Times New Roman"/>
          <w:sz w:val="24"/>
          <w:szCs w:val="24"/>
        </w:rPr>
      </w:pPr>
      <w:r w:rsidRPr="00C24FED">
        <w:rPr>
          <w:rFonts w:ascii="Times New Roman" w:hAnsi="Times New Roman"/>
          <w:sz w:val="24"/>
          <w:szCs w:val="24"/>
        </w:rPr>
        <w:t>La articolul 5</w:t>
      </w:r>
      <w:r w:rsidR="00836EA4">
        <w:rPr>
          <w:rFonts w:ascii="Times New Roman" w:hAnsi="Times New Roman"/>
          <w:sz w:val="24"/>
          <w:szCs w:val="24"/>
        </w:rPr>
        <w:t>,</w:t>
      </w:r>
      <w:r w:rsidRPr="00C24FED">
        <w:rPr>
          <w:rFonts w:ascii="Times New Roman" w:hAnsi="Times New Roman"/>
          <w:sz w:val="24"/>
          <w:szCs w:val="24"/>
        </w:rPr>
        <w:t xml:space="preserve"> după litera i) se introduce </w:t>
      </w:r>
      <w:r w:rsidR="00836EA4">
        <w:rPr>
          <w:rFonts w:ascii="Times New Roman" w:hAnsi="Times New Roman"/>
          <w:sz w:val="24"/>
          <w:szCs w:val="24"/>
        </w:rPr>
        <w:t xml:space="preserve">o nouă literă, </w:t>
      </w:r>
      <w:r w:rsidR="00902AD7" w:rsidRPr="00C24FED">
        <w:rPr>
          <w:rFonts w:ascii="Times New Roman" w:hAnsi="Times New Roman"/>
          <w:sz w:val="24"/>
          <w:szCs w:val="24"/>
        </w:rPr>
        <w:t>litera</w:t>
      </w:r>
      <w:r w:rsidRPr="00C24FED">
        <w:rPr>
          <w:rFonts w:ascii="Times New Roman" w:hAnsi="Times New Roman"/>
          <w:sz w:val="24"/>
          <w:szCs w:val="24"/>
        </w:rPr>
        <w:t xml:space="preserve"> </w:t>
      </w:r>
      <w:r w:rsidR="00902AD7" w:rsidRPr="00C24FED">
        <w:rPr>
          <w:rFonts w:ascii="Times New Roman" w:hAnsi="Times New Roman"/>
          <w:sz w:val="24"/>
          <w:szCs w:val="24"/>
        </w:rPr>
        <w:t>j</w:t>
      </w:r>
      <w:r w:rsidRPr="00C24FED">
        <w:rPr>
          <w:rFonts w:ascii="Times New Roman" w:hAnsi="Times New Roman"/>
          <w:sz w:val="24"/>
          <w:szCs w:val="24"/>
        </w:rPr>
        <w:t>) cu următorul cuprins:</w:t>
      </w:r>
    </w:p>
    <w:p w14:paraId="4CD892AA" w14:textId="69934919" w:rsidR="00902AD7" w:rsidRPr="00C24FED" w:rsidRDefault="00902AD7" w:rsidP="001B0C70">
      <w:pPr>
        <w:pStyle w:val="Listparagraf"/>
        <w:spacing w:line="360" w:lineRule="auto"/>
        <w:ind w:left="0"/>
        <w:contextualSpacing w:val="0"/>
        <w:jc w:val="both"/>
        <w:rPr>
          <w:rFonts w:ascii="Times New Roman" w:hAnsi="Times New Roman"/>
          <w:sz w:val="24"/>
          <w:szCs w:val="24"/>
        </w:rPr>
      </w:pPr>
      <w:r w:rsidRPr="00C24FED">
        <w:rPr>
          <w:rFonts w:ascii="Times New Roman" w:hAnsi="Times New Roman"/>
          <w:sz w:val="24"/>
          <w:szCs w:val="24"/>
        </w:rPr>
        <w:t>”j)</w:t>
      </w:r>
      <w:r w:rsidRPr="00C24FED">
        <w:rPr>
          <w:rFonts w:ascii="Times New Roman" w:hAnsi="Times New Roman"/>
          <w:sz w:val="24"/>
          <w:szCs w:val="24"/>
        </w:rPr>
        <w:tab/>
        <w:t xml:space="preserve">an ”t” – oricare an din perioada prevăzută </w:t>
      </w:r>
      <w:r w:rsidR="00061B9C">
        <w:rPr>
          <w:rFonts w:ascii="Times New Roman" w:hAnsi="Times New Roman"/>
          <w:sz w:val="24"/>
          <w:szCs w:val="24"/>
        </w:rPr>
        <w:t>la</w:t>
      </w:r>
      <w:r w:rsidR="00061B9C" w:rsidRPr="00C24FED">
        <w:rPr>
          <w:rFonts w:ascii="Times New Roman" w:hAnsi="Times New Roman"/>
          <w:sz w:val="24"/>
          <w:szCs w:val="24"/>
        </w:rPr>
        <w:t xml:space="preserve"> </w:t>
      </w:r>
      <w:r w:rsidRPr="00C24FED">
        <w:rPr>
          <w:rFonts w:ascii="Times New Roman" w:hAnsi="Times New Roman"/>
          <w:sz w:val="24"/>
          <w:szCs w:val="24"/>
        </w:rPr>
        <w:t xml:space="preserve">art. III alin. (1) din OUG nr. </w:t>
      </w:r>
      <w:r w:rsidR="000E0C8D" w:rsidRPr="00C24FED">
        <w:rPr>
          <w:rFonts w:ascii="Times New Roman" w:hAnsi="Times New Roman"/>
          <w:sz w:val="24"/>
          <w:szCs w:val="24"/>
        </w:rPr>
        <w:t>119</w:t>
      </w:r>
      <w:r w:rsidRPr="00C24FED">
        <w:rPr>
          <w:rFonts w:ascii="Times New Roman" w:hAnsi="Times New Roman"/>
          <w:sz w:val="24"/>
          <w:szCs w:val="24"/>
        </w:rPr>
        <w:t>/2022 în care au fost constituite active.”</w:t>
      </w:r>
    </w:p>
    <w:p w14:paraId="2F0AFE42" w14:textId="272813EE" w:rsidR="00341A05" w:rsidRPr="00C24FED" w:rsidRDefault="007A7561" w:rsidP="00A6058F">
      <w:pPr>
        <w:pStyle w:val="Listparagraf"/>
        <w:numPr>
          <w:ilvl w:val="0"/>
          <w:numId w:val="13"/>
        </w:numPr>
        <w:tabs>
          <w:tab w:val="left" w:pos="284"/>
        </w:tabs>
        <w:spacing w:line="360" w:lineRule="auto"/>
        <w:ind w:left="0" w:firstLine="0"/>
        <w:jc w:val="both"/>
        <w:rPr>
          <w:rFonts w:ascii="Times New Roman" w:hAnsi="Times New Roman"/>
          <w:sz w:val="24"/>
          <w:szCs w:val="24"/>
        </w:rPr>
      </w:pPr>
      <w:r w:rsidRPr="00C24FED">
        <w:rPr>
          <w:rFonts w:ascii="Times New Roman" w:hAnsi="Times New Roman"/>
          <w:sz w:val="24"/>
          <w:szCs w:val="24"/>
        </w:rPr>
        <w:t>La articolul 8</w:t>
      </w:r>
      <w:r w:rsidR="00016ADC">
        <w:rPr>
          <w:rFonts w:ascii="Times New Roman" w:hAnsi="Times New Roman"/>
          <w:sz w:val="24"/>
          <w:szCs w:val="24"/>
        </w:rPr>
        <w:t>,</w:t>
      </w:r>
      <w:r w:rsidRPr="00C24FED">
        <w:rPr>
          <w:rFonts w:ascii="Times New Roman" w:hAnsi="Times New Roman"/>
          <w:sz w:val="24"/>
          <w:szCs w:val="24"/>
        </w:rPr>
        <w:t xml:space="preserve"> după alineatul (2) se introduc</w:t>
      </w:r>
      <w:r w:rsidR="00341A05">
        <w:rPr>
          <w:rFonts w:ascii="Times New Roman" w:hAnsi="Times New Roman"/>
          <w:sz w:val="24"/>
          <w:szCs w:val="24"/>
        </w:rPr>
        <w:t xml:space="preserve"> două </w:t>
      </w:r>
      <w:r w:rsidR="00061B9C">
        <w:rPr>
          <w:rFonts w:ascii="Times New Roman" w:hAnsi="Times New Roman"/>
          <w:sz w:val="24"/>
          <w:szCs w:val="24"/>
        </w:rPr>
        <w:t xml:space="preserve">noi </w:t>
      </w:r>
      <w:r w:rsidR="00341A05">
        <w:rPr>
          <w:rFonts w:ascii="Times New Roman" w:hAnsi="Times New Roman"/>
          <w:sz w:val="24"/>
          <w:szCs w:val="24"/>
        </w:rPr>
        <w:t>alineate</w:t>
      </w:r>
      <w:r w:rsidR="00341A05" w:rsidRPr="00C24FED">
        <w:rPr>
          <w:rFonts w:ascii="Times New Roman" w:hAnsi="Times New Roman"/>
          <w:sz w:val="24"/>
          <w:szCs w:val="24"/>
        </w:rPr>
        <w:t xml:space="preserve">, </w:t>
      </w:r>
      <w:r w:rsidR="00061B9C" w:rsidRPr="00C24FED">
        <w:rPr>
          <w:rFonts w:ascii="Times New Roman" w:hAnsi="Times New Roman"/>
          <w:sz w:val="24"/>
          <w:szCs w:val="24"/>
        </w:rPr>
        <w:t>alineat</w:t>
      </w:r>
      <w:r w:rsidR="00061B9C">
        <w:rPr>
          <w:rFonts w:ascii="Times New Roman" w:hAnsi="Times New Roman"/>
          <w:sz w:val="24"/>
          <w:szCs w:val="24"/>
        </w:rPr>
        <w:t xml:space="preserve">ele </w:t>
      </w:r>
      <w:r w:rsidR="00341A05" w:rsidRPr="00C24FED">
        <w:rPr>
          <w:rFonts w:ascii="Times New Roman" w:hAnsi="Times New Roman"/>
          <w:sz w:val="24"/>
          <w:szCs w:val="24"/>
        </w:rPr>
        <w:t>(2^1)</w:t>
      </w:r>
      <w:r w:rsidR="00341A05">
        <w:rPr>
          <w:rFonts w:ascii="Times New Roman" w:hAnsi="Times New Roman"/>
          <w:sz w:val="24"/>
          <w:szCs w:val="24"/>
        </w:rPr>
        <w:t xml:space="preserve"> și (2^2) </w:t>
      </w:r>
      <w:r w:rsidR="00341A05" w:rsidRPr="00C24FED">
        <w:rPr>
          <w:rFonts w:ascii="Times New Roman" w:hAnsi="Times New Roman"/>
          <w:sz w:val="24"/>
          <w:szCs w:val="24"/>
        </w:rPr>
        <w:t>cu următorul cuprins:</w:t>
      </w:r>
    </w:p>
    <w:p w14:paraId="628E47CD" w14:textId="77777777" w:rsidR="00341A05" w:rsidRDefault="001F163D" w:rsidP="000E7A7C">
      <w:pPr>
        <w:tabs>
          <w:tab w:val="left" w:pos="426"/>
        </w:tabs>
        <w:spacing w:line="360" w:lineRule="auto"/>
        <w:jc w:val="both"/>
      </w:pPr>
      <w:r w:rsidRPr="00C24FED">
        <w:rPr>
          <w:rFonts w:eastAsia="Times New Roman"/>
          <w:lang w:eastAsia="ro-RO"/>
        </w:rPr>
        <w:t>”</w:t>
      </w:r>
      <w:r w:rsidR="0001425A" w:rsidRPr="00C24FED">
        <w:t>(2^</w:t>
      </w:r>
      <w:r w:rsidR="000E7A7C">
        <w:t>1</w:t>
      </w:r>
      <w:r w:rsidR="0001425A" w:rsidRPr="00C24FED">
        <w:t>) Pentru aprobarea anuală a tarifelor, operatorii de rețea transmit ANRE odată cu solicitarea de tarife prognozele cantităților de energie electrică intrată/introdusă în rețele, de energie electrică distribuită/extrasă din rețele și de energie electrică necesare pentru acoperirea CPT, defalcate pe trimestre</w:t>
      </w:r>
      <w:r w:rsidR="0009438C" w:rsidRPr="00C24FED">
        <w:t>.</w:t>
      </w:r>
    </w:p>
    <w:p w14:paraId="368A5D67" w14:textId="48084E42" w:rsidR="0009438C" w:rsidRPr="00C24FED" w:rsidRDefault="00341A05" w:rsidP="000E7A7C">
      <w:pPr>
        <w:tabs>
          <w:tab w:val="left" w:pos="426"/>
        </w:tabs>
        <w:spacing w:line="360" w:lineRule="auto"/>
        <w:jc w:val="both"/>
        <w:rPr>
          <w:b/>
          <w:bCs/>
        </w:rPr>
      </w:pPr>
      <w:r>
        <w:t xml:space="preserve">(2^2) </w:t>
      </w:r>
      <w:r w:rsidR="007007D0">
        <w:rPr>
          <w:rFonts w:eastAsia="Times New Roman"/>
          <w:shd w:val="clear" w:color="auto" w:fill="FFFFFF"/>
        </w:rPr>
        <w:t xml:space="preserve">În cazul OTS prognozele </w:t>
      </w:r>
      <w:r w:rsidR="00EE21E9">
        <w:rPr>
          <w:rFonts w:eastAsia="Times New Roman"/>
          <w:shd w:val="clear" w:color="auto" w:fill="FFFFFF"/>
        </w:rPr>
        <w:t xml:space="preserve">de </w:t>
      </w:r>
      <w:r w:rsidR="009E7104">
        <w:rPr>
          <w:rFonts w:eastAsia="Times New Roman"/>
          <w:shd w:val="clear" w:color="auto" w:fill="FFFFFF"/>
        </w:rPr>
        <w:t>cantități</w:t>
      </w:r>
      <w:r w:rsidR="00EE21E9">
        <w:rPr>
          <w:rFonts w:eastAsia="Times New Roman"/>
          <w:shd w:val="clear" w:color="auto" w:fill="FFFFFF"/>
        </w:rPr>
        <w:t xml:space="preserve"> </w:t>
      </w:r>
      <w:r w:rsidR="00061B9C">
        <w:rPr>
          <w:rFonts w:eastAsia="Times New Roman"/>
          <w:shd w:val="clear" w:color="auto" w:fill="FFFFFF"/>
        </w:rPr>
        <w:t xml:space="preserve">prevăzute </w:t>
      </w:r>
      <w:r w:rsidR="007007D0">
        <w:rPr>
          <w:rFonts w:eastAsia="Times New Roman"/>
          <w:shd w:val="clear" w:color="auto" w:fill="FFFFFF"/>
        </w:rPr>
        <w:t>la alin. (2^1) se referă la conturul fizic al</w:t>
      </w:r>
      <w:r w:rsidR="00800300">
        <w:rPr>
          <w:rFonts w:eastAsia="Times New Roman"/>
          <w:shd w:val="clear" w:color="auto" w:fill="FFFFFF"/>
        </w:rPr>
        <w:t xml:space="preserve"> </w:t>
      </w:r>
      <w:r w:rsidR="002F3945">
        <w:rPr>
          <w:rFonts w:eastAsia="Times New Roman"/>
          <w:shd w:val="clear" w:color="auto" w:fill="FFFFFF"/>
        </w:rPr>
        <w:t>rețelei electrice de transport</w:t>
      </w:r>
      <w:r w:rsidR="007007D0">
        <w:rPr>
          <w:rFonts w:eastAsia="Times New Roman"/>
          <w:shd w:val="clear" w:color="auto" w:fill="FFFFFF"/>
        </w:rPr>
        <w:t>.</w:t>
      </w:r>
      <w:r w:rsidR="0009438C" w:rsidRPr="00C24FED">
        <w:t>”</w:t>
      </w:r>
    </w:p>
    <w:p w14:paraId="3722C74C" w14:textId="5A501EE0" w:rsidR="0009438C" w:rsidRPr="00C24FED" w:rsidRDefault="0009438C" w:rsidP="00A6058F">
      <w:pPr>
        <w:pStyle w:val="Listparagraf"/>
        <w:numPr>
          <w:ilvl w:val="0"/>
          <w:numId w:val="13"/>
        </w:numPr>
        <w:tabs>
          <w:tab w:val="left" w:pos="284"/>
        </w:tabs>
        <w:spacing w:line="360" w:lineRule="auto"/>
        <w:ind w:left="0" w:firstLine="0"/>
        <w:jc w:val="both"/>
        <w:rPr>
          <w:rFonts w:ascii="Times New Roman" w:hAnsi="Times New Roman"/>
          <w:sz w:val="24"/>
          <w:szCs w:val="24"/>
        </w:rPr>
      </w:pPr>
      <w:r w:rsidRPr="00C24FED">
        <w:rPr>
          <w:rFonts w:ascii="Times New Roman" w:hAnsi="Times New Roman"/>
          <w:sz w:val="24"/>
          <w:szCs w:val="24"/>
        </w:rPr>
        <w:t>La articolul 8</w:t>
      </w:r>
      <w:r w:rsidR="00016ADC">
        <w:rPr>
          <w:rFonts w:ascii="Times New Roman" w:hAnsi="Times New Roman"/>
          <w:sz w:val="24"/>
          <w:szCs w:val="24"/>
        </w:rPr>
        <w:t>,</w:t>
      </w:r>
      <w:r w:rsidRPr="00C24FED">
        <w:rPr>
          <w:rFonts w:ascii="Times New Roman" w:hAnsi="Times New Roman"/>
          <w:sz w:val="24"/>
          <w:szCs w:val="24"/>
        </w:rPr>
        <w:t xml:space="preserve"> după alineatul (5) se introduc </w:t>
      </w:r>
      <w:r w:rsidR="00D53FD0">
        <w:rPr>
          <w:rFonts w:ascii="Times New Roman" w:hAnsi="Times New Roman"/>
          <w:sz w:val="24"/>
          <w:szCs w:val="24"/>
        </w:rPr>
        <w:t>două</w:t>
      </w:r>
      <w:r w:rsidR="00D53FD0" w:rsidRPr="00C24FED">
        <w:rPr>
          <w:rFonts w:ascii="Times New Roman" w:hAnsi="Times New Roman"/>
          <w:sz w:val="24"/>
          <w:szCs w:val="24"/>
        </w:rPr>
        <w:t xml:space="preserve"> </w:t>
      </w:r>
      <w:r w:rsidR="00061B9C">
        <w:rPr>
          <w:rFonts w:ascii="Times New Roman" w:hAnsi="Times New Roman"/>
          <w:sz w:val="24"/>
          <w:szCs w:val="24"/>
        </w:rPr>
        <w:t xml:space="preserve">noi </w:t>
      </w:r>
      <w:r w:rsidRPr="00C24FED">
        <w:rPr>
          <w:rFonts w:ascii="Times New Roman" w:hAnsi="Times New Roman"/>
          <w:sz w:val="24"/>
          <w:szCs w:val="24"/>
        </w:rPr>
        <w:t xml:space="preserve">alineate, </w:t>
      </w:r>
      <w:r w:rsidR="00061B9C" w:rsidRPr="00C24FED">
        <w:rPr>
          <w:rFonts w:ascii="Times New Roman" w:hAnsi="Times New Roman"/>
          <w:sz w:val="24"/>
          <w:szCs w:val="24"/>
        </w:rPr>
        <w:t>alineat</w:t>
      </w:r>
      <w:r w:rsidR="00061B9C">
        <w:rPr>
          <w:rFonts w:ascii="Times New Roman" w:hAnsi="Times New Roman"/>
          <w:sz w:val="24"/>
          <w:szCs w:val="24"/>
        </w:rPr>
        <w:t xml:space="preserve">ele </w:t>
      </w:r>
      <w:r w:rsidRPr="00C24FED">
        <w:rPr>
          <w:rFonts w:ascii="Times New Roman" w:hAnsi="Times New Roman"/>
          <w:sz w:val="24"/>
          <w:szCs w:val="24"/>
        </w:rPr>
        <w:t>(6</w:t>
      </w:r>
      <w:r w:rsidR="00D53FD0" w:rsidRPr="00C24FED">
        <w:rPr>
          <w:rFonts w:ascii="Times New Roman" w:hAnsi="Times New Roman"/>
          <w:sz w:val="24"/>
          <w:szCs w:val="24"/>
        </w:rPr>
        <w:t>)</w:t>
      </w:r>
      <w:r w:rsidR="00D53FD0">
        <w:rPr>
          <w:rFonts w:ascii="Times New Roman" w:hAnsi="Times New Roman"/>
          <w:sz w:val="24"/>
          <w:szCs w:val="24"/>
        </w:rPr>
        <w:t xml:space="preserve"> și</w:t>
      </w:r>
      <w:r w:rsidRPr="00C24FED">
        <w:rPr>
          <w:rFonts w:ascii="Times New Roman" w:hAnsi="Times New Roman"/>
          <w:sz w:val="24"/>
          <w:szCs w:val="24"/>
        </w:rPr>
        <w:t xml:space="preserve"> (7) cu următorul cuprins:</w:t>
      </w:r>
    </w:p>
    <w:p w14:paraId="6FBE79C5" w14:textId="28571700" w:rsidR="00AD0FC2" w:rsidRDefault="00016ADC" w:rsidP="00B628C2">
      <w:pPr>
        <w:tabs>
          <w:tab w:val="left" w:pos="426"/>
        </w:tabs>
        <w:spacing w:line="360" w:lineRule="auto"/>
        <w:jc w:val="both"/>
        <w:rPr>
          <w:rFonts w:eastAsia="Times New Roman"/>
          <w:lang w:eastAsia="ro-RO"/>
        </w:rPr>
      </w:pPr>
      <w:bookmarkStart w:id="1" w:name="_Hlk137471831"/>
      <w:r>
        <w:rPr>
          <w:rFonts w:eastAsia="Times New Roman"/>
          <w:lang w:eastAsia="ro-RO"/>
        </w:rPr>
        <w:t>”</w:t>
      </w:r>
      <w:r w:rsidR="00AD0FC2" w:rsidRPr="00C24FED">
        <w:rPr>
          <w:rFonts w:eastAsia="Times New Roman"/>
          <w:lang w:eastAsia="ro-RO"/>
        </w:rPr>
        <w:t>(</w:t>
      </w:r>
      <w:r w:rsidR="00CA5ADF">
        <w:rPr>
          <w:rFonts w:eastAsia="Times New Roman"/>
          <w:lang w:eastAsia="ro-RO"/>
        </w:rPr>
        <w:t>6</w:t>
      </w:r>
      <w:r w:rsidR="00AD0FC2" w:rsidRPr="00C24FED">
        <w:rPr>
          <w:rFonts w:eastAsia="Times New Roman"/>
          <w:lang w:eastAsia="ro-RO"/>
        </w:rPr>
        <w:t xml:space="preserve">) Costul cu CPT </w:t>
      </w:r>
      <w:r w:rsidR="00CA5ADF">
        <w:rPr>
          <w:rFonts w:eastAsia="Times New Roman"/>
          <w:lang w:eastAsia="ro-RO"/>
        </w:rPr>
        <w:t xml:space="preserve">aferent trimestrelor II – IV ale anului 2023 </w:t>
      </w:r>
      <w:r w:rsidR="00AD0FC2" w:rsidRPr="00C24FED">
        <w:rPr>
          <w:rFonts w:eastAsia="Times New Roman"/>
          <w:lang w:eastAsia="ro-RO"/>
        </w:rPr>
        <w:t xml:space="preserve">se calculează ca diferență între costul </w:t>
      </w:r>
      <w:r w:rsidR="00B86E2B">
        <w:rPr>
          <w:rFonts w:eastAsia="Times New Roman"/>
          <w:lang w:eastAsia="ro-RO"/>
        </w:rPr>
        <w:t>anual</w:t>
      </w:r>
      <w:r w:rsidR="00B86E2B" w:rsidRPr="00C24FED">
        <w:rPr>
          <w:rFonts w:eastAsia="Times New Roman"/>
          <w:lang w:eastAsia="ro-RO"/>
        </w:rPr>
        <w:t xml:space="preserve"> </w:t>
      </w:r>
      <w:r w:rsidR="00AD0FC2" w:rsidRPr="00C24FED">
        <w:rPr>
          <w:rFonts w:eastAsia="Times New Roman"/>
          <w:lang w:eastAsia="ro-RO"/>
        </w:rPr>
        <w:t>cu CPT calculat pentru anul 2023 la aprobarea tarifelor aplicabile de la 1 aprilie 2023 și costul cu CPT calculat pentru trimestrul I al anului 2023.</w:t>
      </w:r>
    </w:p>
    <w:p w14:paraId="60BB05CB" w14:textId="6310933A" w:rsidR="00CA5ADF" w:rsidRDefault="00CA5ADF" w:rsidP="00CA5ADF">
      <w:pPr>
        <w:tabs>
          <w:tab w:val="left" w:pos="426"/>
        </w:tabs>
        <w:spacing w:line="360" w:lineRule="auto"/>
        <w:jc w:val="both"/>
        <w:rPr>
          <w:rFonts w:eastAsia="Times New Roman"/>
          <w:lang w:eastAsia="ro-RO"/>
        </w:rPr>
      </w:pPr>
      <w:r>
        <w:rPr>
          <w:rFonts w:eastAsia="Times New Roman"/>
          <w:lang w:eastAsia="ro-RO"/>
        </w:rPr>
        <w:t>(7) C</w:t>
      </w:r>
      <w:r w:rsidRPr="00C24FED">
        <w:rPr>
          <w:rFonts w:eastAsia="Times New Roman"/>
          <w:lang w:eastAsia="ro-RO"/>
        </w:rPr>
        <w:t>ostul cu CPT calculat pentru trimestrul I al anului 2023</w:t>
      </w:r>
      <w:r>
        <w:rPr>
          <w:rFonts w:eastAsia="Times New Roman"/>
          <w:lang w:eastAsia="ro-RO"/>
        </w:rPr>
        <w:t xml:space="preserve"> prevăzut la alin. (6) se calculează ca </w:t>
      </w:r>
      <w:r w:rsidR="00C53C41">
        <w:rPr>
          <w:rFonts w:eastAsia="Times New Roman"/>
          <w:lang w:eastAsia="ro-RO"/>
        </w:rPr>
        <w:t>p</w:t>
      </w:r>
      <w:r>
        <w:rPr>
          <w:rFonts w:eastAsia="Times New Roman"/>
          <w:lang w:eastAsia="ro-RO"/>
        </w:rPr>
        <w:t>rodus între prețul CPT</w:t>
      </w:r>
      <w:r w:rsidR="007D6329">
        <w:rPr>
          <w:rFonts w:eastAsia="Times New Roman"/>
          <w:lang w:eastAsia="ro-RO"/>
        </w:rPr>
        <w:t xml:space="preserve"> prevăzut la alin. (3) și cantitatea de CPT a trimestrului I </w:t>
      </w:r>
      <w:r w:rsidR="007D6329" w:rsidRPr="00C24FED">
        <w:t>202</w:t>
      </w:r>
      <w:r w:rsidR="00EE2255">
        <w:t>3</w:t>
      </w:r>
      <w:r w:rsidR="00205641">
        <w:t xml:space="preserve"> corespunzătoare cantității de CPT </w:t>
      </w:r>
      <w:r w:rsidR="007D6329" w:rsidRPr="00C24FED">
        <w:t>avută în vedere la calculul tarifelor de rețea aplicabile de la 1 aprilie 2023</w:t>
      </w:r>
      <w:r w:rsidRPr="00C24FED">
        <w:rPr>
          <w:rFonts w:eastAsia="Times New Roman"/>
          <w:lang w:eastAsia="ro-RO"/>
        </w:rPr>
        <w:t>.</w:t>
      </w:r>
      <w:bookmarkEnd w:id="1"/>
      <w:r w:rsidR="00016ADC">
        <w:rPr>
          <w:rFonts w:eastAsia="Times New Roman"/>
          <w:lang w:eastAsia="ro-RO"/>
        </w:rPr>
        <w:t>”</w:t>
      </w:r>
    </w:p>
    <w:p w14:paraId="16228C97" w14:textId="7E663886" w:rsidR="001F163D" w:rsidRPr="00C24FED" w:rsidRDefault="0034432F" w:rsidP="00A6058F">
      <w:pPr>
        <w:pStyle w:val="Listparagraf"/>
        <w:numPr>
          <w:ilvl w:val="0"/>
          <w:numId w:val="13"/>
        </w:numPr>
        <w:tabs>
          <w:tab w:val="left" w:pos="284"/>
        </w:tabs>
        <w:spacing w:line="360" w:lineRule="auto"/>
        <w:ind w:left="0" w:firstLine="0"/>
        <w:jc w:val="both"/>
        <w:rPr>
          <w:rFonts w:ascii="Times New Roman" w:hAnsi="Times New Roman"/>
          <w:sz w:val="24"/>
          <w:szCs w:val="24"/>
        </w:rPr>
      </w:pPr>
      <w:r w:rsidRPr="00C24FED">
        <w:rPr>
          <w:rFonts w:ascii="Times New Roman" w:hAnsi="Times New Roman"/>
          <w:sz w:val="24"/>
          <w:szCs w:val="24"/>
        </w:rPr>
        <w:t xml:space="preserve">La articolul </w:t>
      </w:r>
      <w:r w:rsidR="003D0557" w:rsidRPr="00C24FED">
        <w:rPr>
          <w:rFonts w:ascii="Times New Roman" w:hAnsi="Times New Roman"/>
          <w:sz w:val="24"/>
          <w:szCs w:val="24"/>
        </w:rPr>
        <w:t>9</w:t>
      </w:r>
      <w:r w:rsidR="00016ADC">
        <w:rPr>
          <w:rFonts w:ascii="Times New Roman" w:hAnsi="Times New Roman"/>
          <w:sz w:val="24"/>
          <w:szCs w:val="24"/>
        </w:rPr>
        <w:t>,</w:t>
      </w:r>
      <w:r w:rsidRPr="00C24FED">
        <w:rPr>
          <w:rFonts w:ascii="Times New Roman" w:hAnsi="Times New Roman"/>
          <w:sz w:val="24"/>
          <w:szCs w:val="24"/>
        </w:rPr>
        <w:t xml:space="preserve"> după alineatul (</w:t>
      </w:r>
      <w:r w:rsidR="002D5BC1">
        <w:rPr>
          <w:rFonts w:ascii="Times New Roman" w:hAnsi="Times New Roman"/>
          <w:sz w:val="24"/>
          <w:szCs w:val="24"/>
        </w:rPr>
        <w:t>3)</w:t>
      </w:r>
      <w:r w:rsidRPr="00C24FED">
        <w:rPr>
          <w:rFonts w:ascii="Times New Roman" w:hAnsi="Times New Roman"/>
          <w:sz w:val="24"/>
          <w:szCs w:val="24"/>
        </w:rPr>
        <w:t xml:space="preserve"> </w:t>
      </w:r>
      <w:bookmarkStart w:id="2" w:name="_Hlk137468436"/>
      <w:r w:rsidRPr="00C24FED">
        <w:rPr>
          <w:rFonts w:ascii="Times New Roman" w:hAnsi="Times New Roman"/>
          <w:sz w:val="24"/>
          <w:szCs w:val="24"/>
        </w:rPr>
        <w:t xml:space="preserve">se introduc </w:t>
      </w:r>
      <w:r w:rsidR="002D5BC1">
        <w:rPr>
          <w:rFonts w:ascii="Times New Roman" w:hAnsi="Times New Roman"/>
          <w:sz w:val="24"/>
          <w:szCs w:val="24"/>
        </w:rPr>
        <w:t>trei</w:t>
      </w:r>
      <w:r w:rsidR="002D5BC1" w:rsidRPr="00C24FED">
        <w:rPr>
          <w:rFonts w:ascii="Times New Roman" w:hAnsi="Times New Roman"/>
          <w:sz w:val="24"/>
          <w:szCs w:val="24"/>
        </w:rPr>
        <w:t xml:space="preserve"> </w:t>
      </w:r>
      <w:r w:rsidR="00D66DC0">
        <w:rPr>
          <w:rFonts w:ascii="Times New Roman" w:hAnsi="Times New Roman"/>
          <w:sz w:val="24"/>
          <w:szCs w:val="24"/>
        </w:rPr>
        <w:t xml:space="preserve">noi </w:t>
      </w:r>
      <w:r w:rsidRPr="00C24FED">
        <w:rPr>
          <w:rFonts w:ascii="Times New Roman" w:hAnsi="Times New Roman"/>
          <w:sz w:val="24"/>
          <w:szCs w:val="24"/>
        </w:rPr>
        <w:t>alineate, alineat</w:t>
      </w:r>
      <w:r w:rsidR="00D66DC0">
        <w:rPr>
          <w:rFonts w:ascii="Times New Roman" w:hAnsi="Times New Roman"/>
          <w:sz w:val="24"/>
          <w:szCs w:val="24"/>
        </w:rPr>
        <w:t>ele</w:t>
      </w:r>
      <w:r w:rsidRPr="00C24FED">
        <w:rPr>
          <w:rFonts w:ascii="Times New Roman" w:hAnsi="Times New Roman"/>
          <w:sz w:val="24"/>
          <w:szCs w:val="24"/>
        </w:rPr>
        <w:t xml:space="preserve"> (2</w:t>
      </w:r>
      <w:r w:rsidR="006F641C">
        <w:rPr>
          <w:rFonts w:ascii="Times New Roman" w:hAnsi="Times New Roman"/>
          <w:sz w:val="24"/>
          <w:szCs w:val="24"/>
        </w:rPr>
        <w:t>^1)</w:t>
      </w:r>
      <w:r w:rsidR="00D66DC0">
        <w:rPr>
          <w:rFonts w:ascii="Times New Roman" w:hAnsi="Times New Roman"/>
          <w:sz w:val="24"/>
          <w:szCs w:val="24"/>
        </w:rPr>
        <w:t xml:space="preserve"> – </w:t>
      </w:r>
      <w:r w:rsidR="002D5BC1">
        <w:rPr>
          <w:rFonts w:ascii="Times New Roman" w:hAnsi="Times New Roman"/>
          <w:sz w:val="24"/>
          <w:szCs w:val="24"/>
        </w:rPr>
        <w:t xml:space="preserve">(2^3) </w:t>
      </w:r>
      <w:r w:rsidRPr="00C24FED">
        <w:rPr>
          <w:rFonts w:ascii="Times New Roman" w:hAnsi="Times New Roman"/>
          <w:sz w:val="24"/>
          <w:szCs w:val="24"/>
        </w:rPr>
        <w:t>cu următorul cuprins:</w:t>
      </w:r>
    </w:p>
    <w:p w14:paraId="04D35C55" w14:textId="32935B80" w:rsidR="0034432F" w:rsidRPr="00C24FED" w:rsidRDefault="0034432F" w:rsidP="00B628C2">
      <w:pPr>
        <w:tabs>
          <w:tab w:val="left" w:pos="426"/>
        </w:tabs>
        <w:spacing w:line="360" w:lineRule="auto"/>
        <w:jc w:val="both"/>
      </w:pPr>
      <w:bookmarkStart w:id="3" w:name="_Hlk137471892"/>
      <w:bookmarkEnd w:id="2"/>
      <w:r w:rsidRPr="00C24FED">
        <w:t>”(2^1) Începând cu anul 2023 valoarea costurilor recunoscute</w:t>
      </w:r>
      <w:r w:rsidR="00DD5DBD">
        <w:t xml:space="preserve"> ex-ante</w:t>
      </w:r>
      <w:r w:rsidRPr="00C24FED">
        <w:t xml:space="preserve"> se determină pe baza costurilor realizate în primele trei trimestre și a costurilor </w:t>
      </w:r>
      <w:r w:rsidR="00205641" w:rsidRPr="00C24FED">
        <w:t>estim</w:t>
      </w:r>
      <w:r w:rsidR="00205641">
        <w:t>ate</w:t>
      </w:r>
      <w:r w:rsidR="00205641" w:rsidRPr="00C24FED">
        <w:t xml:space="preserve"> </w:t>
      </w:r>
      <w:r w:rsidRPr="00C24FED">
        <w:t>pentru trimestrul IV.</w:t>
      </w:r>
    </w:p>
    <w:p w14:paraId="3F9322DF" w14:textId="19C8CD8F" w:rsidR="002D5BC1" w:rsidRDefault="0034432F">
      <w:pPr>
        <w:tabs>
          <w:tab w:val="left" w:pos="426"/>
        </w:tabs>
        <w:spacing w:line="360" w:lineRule="auto"/>
        <w:jc w:val="both"/>
      </w:pPr>
      <w:r w:rsidRPr="00A61DE7">
        <w:lastRenderedPageBreak/>
        <w:t>(2^2) Costurile estimate pentru trimestru</w:t>
      </w:r>
      <w:r w:rsidR="00DD5DBD" w:rsidRPr="00A61DE7">
        <w:t>l</w:t>
      </w:r>
      <w:r w:rsidRPr="00A61DE7">
        <w:t xml:space="preserve"> IV prevăzute la alin. (2^1) se determină </w:t>
      </w:r>
      <w:r w:rsidR="00DD5DBD" w:rsidRPr="00A61DE7">
        <w:t xml:space="preserve">de ANRE </w:t>
      </w:r>
      <w:r w:rsidRPr="00A61DE7">
        <w:t>pe baza cantității de CPT și a prețului de CPT incluse în tarifele de rețea</w:t>
      </w:r>
      <w:r w:rsidR="00D66DC0">
        <w:t xml:space="preserve"> </w:t>
      </w:r>
      <w:r w:rsidR="00FC596D" w:rsidRPr="00A61DE7">
        <w:t>în vigoare</w:t>
      </w:r>
      <w:r w:rsidRPr="00A61DE7">
        <w:t>.</w:t>
      </w:r>
    </w:p>
    <w:p w14:paraId="3FFF711A" w14:textId="03A07260" w:rsidR="002D5BC1" w:rsidRDefault="002D5BC1" w:rsidP="00F8319D">
      <w:pPr>
        <w:pStyle w:val="Listparagraf"/>
        <w:tabs>
          <w:tab w:val="left" w:pos="426"/>
        </w:tabs>
        <w:spacing w:line="360" w:lineRule="auto"/>
        <w:ind w:left="0"/>
        <w:jc w:val="both"/>
      </w:pPr>
      <w:r>
        <w:rPr>
          <w:rFonts w:ascii="Times New Roman" w:eastAsia="Batang" w:hAnsi="Times New Roman"/>
          <w:noProof w:val="0"/>
          <w:sz w:val="24"/>
          <w:szCs w:val="24"/>
          <w:lang w:val="ro-RO" w:eastAsia="ko-KR"/>
        </w:rPr>
        <w:t xml:space="preserve">(2^3) </w:t>
      </w:r>
      <w:r w:rsidRPr="002D5BC1">
        <w:rPr>
          <w:rFonts w:ascii="Times New Roman" w:eastAsia="Batang" w:hAnsi="Times New Roman"/>
          <w:noProof w:val="0"/>
          <w:sz w:val="24"/>
          <w:szCs w:val="24"/>
          <w:lang w:val="ro-RO" w:eastAsia="ko-KR"/>
        </w:rPr>
        <w:t>În cazul în care costurile suplimentare cu CPT determinate ex-ante, calculate cumulat de la începutul anului, sunt negati</w:t>
      </w:r>
      <w:r w:rsidR="003B4E5B">
        <w:rPr>
          <w:rFonts w:ascii="Times New Roman" w:eastAsia="Batang" w:hAnsi="Times New Roman"/>
          <w:noProof w:val="0"/>
          <w:sz w:val="24"/>
          <w:szCs w:val="24"/>
          <w:lang w:val="ro-RO" w:eastAsia="ko-KR"/>
        </w:rPr>
        <w:t>v</w:t>
      </w:r>
      <w:r w:rsidRPr="002D5BC1">
        <w:rPr>
          <w:rFonts w:ascii="Times New Roman" w:eastAsia="Batang" w:hAnsi="Times New Roman"/>
          <w:noProof w:val="0"/>
          <w:sz w:val="24"/>
          <w:szCs w:val="24"/>
          <w:lang w:val="ro-RO" w:eastAsia="ko-KR"/>
        </w:rPr>
        <w:t>e,</w:t>
      </w:r>
      <w:r w:rsidR="003B4E5B">
        <w:rPr>
          <w:rFonts w:ascii="Times New Roman" w:eastAsia="Batang" w:hAnsi="Times New Roman"/>
          <w:noProof w:val="0"/>
          <w:sz w:val="24"/>
          <w:szCs w:val="24"/>
          <w:lang w:val="ro-RO" w:eastAsia="ko-KR"/>
        </w:rPr>
        <w:t xml:space="preserve"> pentru anul respectiv</w:t>
      </w:r>
      <w:r w:rsidRPr="002D5BC1">
        <w:rPr>
          <w:rFonts w:ascii="Times New Roman" w:eastAsia="Batang" w:hAnsi="Times New Roman"/>
          <w:noProof w:val="0"/>
          <w:sz w:val="24"/>
          <w:szCs w:val="24"/>
          <w:lang w:val="ro-RO" w:eastAsia="ko-KR"/>
        </w:rPr>
        <w:t xml:space="preserve"> nu </w:t>
      </w:r>
      <w:r w:rsidR="003B4E5B">
        <w:rPr>
          <w:rFonts w:ascii="Times New Roman" w:eastAsia="Batang" w:hAnsi="Times New Roman"/>
          <w:noProof w:val="0"/>
          <w:sz w:val="24"/>
          <w:szCs w:val="24"/>
          <w:lang w:val="ro-RO" w:eastAsia="ko-KR"/>
        </w:rPr>
        <w:t xml:space="preserve">se </w:t>
      </w:r>
      <w:r w:rsidRPr="002D5BC1">
        <w:rPr>
          <w:rFonts w:ascii="Times New Roman" w:eastAsia="Batang" w:hAnsi="Times New Roman"/>
          <w:noProof w:val="0"/>
          <w:sz w:val="24"/>
          <w:szCs w:val="24"/>
          <w:lang w:val="ro-RO" w:eastAsia="ko-KR"/>
        </w:rPr>
        <w:t>recunosc ex-ante în tarife costuri capitalizate.”</w:t>
      </w:r>
    </w:p>
    <w:bookmarkEnd w:id="3"/>
    <w:p w14:paraId="70D6A71E" w14:textId="4BB26976" w:rsidR="00C2130A" w:rsidRPr="00F8319D" w:rsidRDefault="00B55A39" w:rsidP="00A6058F">
      <w:pPr>
        <w:pStyle w:val="Listparagraf"/>
        <w:numPr>
          <w:ilvl w:val="0"/>
          <w:numId w:val="13"/>
        </w:numPr>
        <w:tabs>
          <w:tab w:val="left" w:pos="426"/>
        </w:tabs>
        <w:spacing w:line="360" w:lineRule="auto"/>
        <w:jc w:val="both"/>
        <w:rPr>
          <w:rFonts w:ascii="Times New Roman" w:eastAsia="Batang" w:hAnsi="Times New Roman"/>
          <w:noProof w:val="0"/>
          <w:sz w:val="24"/>
          <w:szCs w:val="24"/>
          <w:lang w:val="ro-RO" w:eastAsia="ko-KR"/>
        </w:rPr>
      </w:pPr>
      <w:r w:rsidRPr="00F8319D">
        <w:rPr>
          <w:rFonts w:ascii="Times New Roman" w:eastAsia="Batang" w:hAnsi="Times New Roman"/>
          <w:noProof w:val="0"/>
          <w:sz w:val="24"/>
          <w:szCs w:val="24"/>
          <w:lang w:val="ro-RO" w:eastAsia="ko-KR"/>
        </w:rPr>
        <w:t>La a</w:t>
      </w:r>
      <w:r w:rsidR="00C2130A" w:rsidRPr="00F8319D">
        <w:rPr>
          <w:rFonts w:ascii="Times New Roman" w:eastAsia="Batang" w:hAnsi="Times New Roman"/>
          <w:noProof w:val="0"/>
          <w:sz w:val="24"/>
          <w:szCs w:val="24"/>
          <w:lang w:val="ro-RO" w:eastAsia="ko-KR"/>
        </w:rPr>
        <w:t>rticolul 12</w:t>
      </w:r>
      <w:r w:rsidRPr="00F8319D">
        <w:rPr>
          <w:rFonts w:ascii="Times New Roman" w:eastAsia="Batang" w:hAnsi="Times New Roman"/>
          <w:noProof w:val="0"/>
          <w:sz w:val="24"/>
          <w:szCs w:val="24"/>
          <w:lang w:val="ro-RO" w:eastAsia="ko-KR"/>
        </w:rPr>
        <w:t>,</w:t>
      </w:r>
      <w:r w:rsidR="00C2130A" w:rsidRPr="00F8319D">
        <w:rPr>
          <w:rFonts w:ascii="Times New Roman" w:eastAsia="Batang" w:hAnsi="Times New Roman"/>
          <w:noProof w:val="0"/>
          <w:sz w:val="24"/>
          <w:szCs w:val="24"/>
          <w:lang w:val="ro-RO" w:eastAsia="ko-KR"/>
        </w:rPr>
        <w:t xml:space="preserve"> alineatul (2) se </w:t>
      </w:r>
      <w:r w:rsidR="00D17AA6" w:rsidRPr="00F8319D">
        <w:rPr>
          <w:rFonts w:ascii="Times New Roman" w:eastAsia="Batang" w:hAnsi="Times New Roman"/>
          <w:noProof w:val="0"/>
          <w:sz w:val="24"/>
          <w:szCs w:val="24"/>
          <w:lang w:val="ro-RO" w:eastAsia="ko-KR"/>
        </w:rPr>
        <w:t>modifică și</w:t>
      </w:r>
      <w:r w:rsidR="00D66DC0">
        <w:rPr>
          <w:rFonts w:ascii="Times New Roman" w:eastAsia="Batang" w:hAnsi="Times New Roman"/>
          <w:noProof w:val="0"/>
          <w:sz w:val="24"/>
          <w:szCs w:val="24"/>
          <w:lang w:val="ro-RO" w:eastAsia="ko-KR"/>
        </w:rPr>
        <w:t xml:space="preserve"> </w:t>
      </w:r>
      <w:r w:rsidRPr="00F8319D">
        <w:rPr>
          <w:rFonts w:ascii="Times New Roman" w:eastAsia="Batang" w:hAnsi="Times New Roman"/>
          <w:noProof w:val="0"/>
          <w:sz w:val="24"/>
          <w:szCs w:val="24"/>
          <w:lang w:val="ro-RO" w:eastAsia="ko-KR"/>
        </w:rPr>
        <w:t>va avea următorul cuprins</w:t>
      </w:r>
      <w:r w:rsidR="00C2130A" w:rsidRPr="00F8319D">
        <w:rPr>
          <w:rFonts w:ascii="Times New Roman" w:eastAsia="Batang" w:hAnsi="Times New Roman"/>
          <w:noProof w:val="0"/>
          <w:sz w:val="24"/>
          <w:szCs w:val="24"/>
          <w:lang w:val="ro-RO" w:eastAsia="ko-KR"/>
        </w:rPr>
        <w:t>:</w:t>
      </w:r>
    </w:p>
    <w:p w14:paraId="31866575" w14:textId="7E58C445" w:rsidR="00A53EA2" w:rsidRDefault="00C2130A" w:rsidP="00CC41FD">
      <w:pPr>
        <w:spacing w:line="360" w:lineRule="auto"/>
        <w:contextualSpacing/>
        <w:jc w:val="both"/>
      </w:pPr>
      <w:r w:rsidRPr="00C24FED">
        <w:t>”(2)</w:t>
      </w:r>
      <w:r w:rsidR="000275F1">
        <w:t xml:space="preserve"> </w:t>
      </w:r>
      <w:r w:rsidR="000275F1" w:rsidRPr="000275F1">
        <w:rPr>
          <w:rFonts w:eastAsia="Calibri"/>
          <w:noProof/>
          <w:lang w:val="cs-CZ" w:eastAsia="en-US"/>
        </w:rPr>
        <w:t xml:space="preserve">Costurile de capital prevăzute la alin. (1) se actualizează cu rata inflațiilor realizate cumulate conform valorilor publicate de instituțiile abilitate. </w:t>
      </w:r>
      <w:r w:rsidR="00D66DC0">
        <w:rPr>
          <w:rFonts w:eastAsia="Calibri"/>
          <w:noProof/>
          <w:lang w:val="cs-CZ" w:eastAsia="en-US"/>
        </w:rPr>
        <w:t>Î</w:t>
      </w:r>
      <w:r w:rsidR="000275F1" w:rsidRPr="00CC41FD">
        <w:rPr>
          <w:rFonts w:eastAsia="Calibri"/>
          <w:noProof/>
          <w:lang w:val="cs-CZ" w:eastAsia="en-US"/>
        </w:rPr>
        <w:t xml:space="preserve">n cazul </w:t>
      </w:r>
      <w:r w:rsidR="00D66DC0">
        <w:rPr>
          <w:rFonts w:eastAsia="Calibri"/>
          <w:noProof/>
          <w:lang w:val="cs-CZ" w:eastAsia="en-US"/>
        </w:rPr>
        <w:t>î</w:t>
      </w:r>
      <w:r w:rsidR="000275F1" w:rsidRPr="00CC41FD">
        <w:rPr>
          <w:rFonts w:eastAsia="Calibri"/>
          <w:noProof/>
          <w:lang w:val="cs-CZ" w:eastAsia="en-US"/>
        </w:rPr>
        <w:t xml:space="preserve">n care inflațiile realizate nu sunt disponibile  la momentul aprobării tarifelor anuale, se  vor utiliza  inflațiile prognozate  </w:t>
      </w:r>
      <w:r w:rsidR="00CD5859">
        <w:rPr>
          <w:rFonts w:eastAsia="Calibri"/>
          <w:noProof/>
          <w:lang w:val="cs-CZ" w:eastAsia="en-US"/>
        </w:rPr>
        <w:t>ș</w:t>
      </w:r>
      <w:r w:rsidR="000275F1" w:rsidRPr="00CC41FD">
        <w:rPr>
          <w:rFonts w:eastAsia="Calibri"/>
          <w:noProof/>
          <w:lang w:val="cs-CZ" w:eastAsia="en-US"/>
        </w:rPr>
        <w:t>i  corecția de inflație se include  în componenta aferentă costurilor suplimentare cu CPT din tarifele anului următor.</w:t>
      </w:r>
      <w:r w:rsidRPr="00C24FED">
        <w:t>”</w:t>
      </w:r>
    </w:p>
    <w:p w14:paraId="5EE76D88" w14:textId="639973F3" w:rsidR="00A53EA2" w:rsidRPr="00C24FED" w:rsidRDefault="00A53EA2" w:rsidP="00A6058F">
      <w:pPr>
        <w:pStyle w:val="Listparagraf"/>
        <w:numPr>
          <w:ilvl w:val="0"/>
          <w:numId w:val="13"/>
        </w:numPr>
        <w:tabs>
          <w:tab w:val="left" w:pos="426"/>
        </w:tabs>
        <w:spacing w:line="360" w:lineRule="auto"/>
        <w:ind w:left="0" w:firstLine="0"/>
        <w:jc w:val="both"/>
        <w:rPr>
          <w:rFonts w:ascii="Times New Roman" w:hAnsi="Times New Roman"/>
          <w:sz w:val="24"/>
          <w:szCs w:val="24"/>
        </w:rPr>
      </w:pPr>
      <w:r>
        <w:rPr>
          <w:rFonts w:ascii="Times New Roman" w:hAnsi="Times New Roman"/>
          <w:sz w:val="24"/>
          <w:szCs w:val="24"/>
        </w:rPr>
        <w:t>La a</w:t>
      </w:r>
      <w:r w:rsidRPr="00C24FED">
        <w:rPr>
          <w:rFonts w:ascii="Times New Roman" w:hAnsi="Times New Roman"/>
          <w:sz w:val="24"/>
          <w:szCs w:val="24"/>
        </w:rPr>
        <w:t>rticolul 12</w:t>
      </w:r>
      <w:r w:rsidR="009339CE">
        <w:rPr>
          <w:rFonts w:ascii="Times New Roman" w:hAnsi="Times New Roman"/>
          <w:sz w:val="24"/>
          <w:szCs w:val="24"/>
        </w:rPr>
        <w:t>,</w:t>
      </w:r>
      <w:r w:rsidRPr="00C24FED">
        <w:rPr>
          <w:rFonts w:ascii="Times New Roman" w:hAnsi="Times New Roman"/>
          <w:sz w:val="24"/>
          <w:szCs w:val="24"/>
        </w:rPr>
        <w:t xml:space="preserve"> </w:t>
      </w:r>
      <w:r>
        <w:rPr>
          <w:rFonts w:ascii="Times New Roman" w:hAnsi="Times New Roman"/>
          <w:sz w:val="24"/>
          <w:szCs w:val="24"/>
        </w:rPr>
        <w:t xml:space="preserve">după </w:t>
      </w:r>
      <w:r w:rsidRPr="00C24FED">
        <w:rPr>
          <w:rFonts w:ascii="Times New Roman" w:hAnsi="Times New Roman"/>
          <w:sz w:val="24"/>
          <w:szCs w:val="24"/>
        </w:rPr>
        <w:t xml:space="preserve">alineatul (2) </w:t>
      </w:r>
      <w:r>
        <w:rPr>
          <w:rFonts w:ascii="Times New Roman" w:hAnsi="Times New Roman"/>
          <w:sz w:val="24"/>
          <w:szCs w:val="24"/>
        </w:rPr>
        <w:t>se introduc</w:t>
      </w:r>
      <w:r w:rsidR="00680106">
        <w:rPr>
          <w:rFonts w:ascii="Times New Roman" w:hAnsi="Times New Roman"/>
          <w:sz w:val="24"/>
          <w:szCs w:val="24"/>
        </w:rPr>
        <w:t>e</w:t>
      </w:r>
      <w:r>
        <w:rPr>
          <w:rFonts w:ascii="Times New Roman" w:hAnsi="Times New Roman"/>
          <w:sz w:val="24"/>
          <w:szCs w:val="24"/>
        </w:rPr>
        <w:t xml:space="preserve"> </w:t>
      </w:r>
      <w:r w:rsidR="00680106">
        <w:rPr>
          <w:rFonts w:ascii="Times New Roman" w:hAnsi="Times New Roman"/>
          <w:sz w:val="24"/>
          <w:szCs w:val="24"/>
        </w:rPr>
        <w:t xml:space="preserve">un </w:t>
      </w:r>
      <w:r w:rsidR="00D66DC0">
        <w:rPr>
          <w:rFonts w:ascii="Times New Roman" w:hAnsi="Times New Roman"/>
          <w:sz w:val="24"/>
          <w:szCs w:val="24"/>
        </w:rPr>
        <w:t xml:space="preserve">nou </w:t>
      </w:r>
      <w:r>
        <w:rPr>
          <w:rFonts w:ascii="Times New Roman" w:hAnsi="Times New Roman"/>
          <w:sz w:val="24"/>
          <w:szCs w:val="24"/>
        </w:rPr>
        <w:t>alineat, alineatul (2^1) cu următorul curpins</w:t>
      </w:r>
      <w:r w:rsidRPr="00C24FED">
        <w:rPr>
          <w:rFonts w:ascii="Times New Roman" w:hAnsi="Times New Roman"/>
          <w:sz w:val="24"/>
          <w:szCs w:val="24"/>
        </w:rPr>
        <w:t>:</w:t>
      </w:r>
    </w:p>
    <w:p w14:paraId="6F61F12A" w14:textId="11022053" w:rsidR="00A53EA2" w:rsidRDefault="00A53EA2" w:rsidP="00A53EA2">
      <w:pPr>
        <w:pStyle w:val="sartttl"/>
        <w:tabs>
          <w:tab w:val="left" w:pos="180"/>
          <w:tab w:val="left" w:pos="1701"/>
        </w:tabs>
        <w:spacing w:line="360" w:lineRule="auto"/>
        <w:jc w:val="both"/>
        <w:rPr>
          <w:rFonts w:ascii="Times New Roman" w:hAnsi="Times New Roman"/>
          <w:b w:val="0"/>
          <w:bCs w:val="0"/>
          <w:color w:val="auto"/>
          <w:sz w:val="24"/>
          <w:szCs w:val="24"/>
        </w:rPr>
      </w:pPr>
      <w:r w:rsidRPr="00C24FED">
        <w:rPr>
          <w:rFonts w:ascii="Times New Roman" w:hAnsi="Times New Roman"/>
          <w:b w:val="0"/>
          <w:bCs w:val="0"/>
          <w:color w:val="auto"/>
          <w:sz w:val="24"/>
          <w:szCs w:val="24"/>
        </w:rPr>
        <w:t>”(2</w:t>
      </w:r>
      <w:r>
        <w:rPr>
          <w:rFonts w:ascii="Times New Roman" w:hAnsi="Times New Roman"/>
          <w:b w:val="0"/>
          <w:bCs w:val="0"/>
          <w:color w:val="auto"/>
          <w:sz w:val="24"/>
          <w:szCs w:val="24"/>
        </w:rPr>
        <w:t>^1</w:t>
      </w:r>
      <w:r w:rsidRPr="00C24FED">
        <w:rPr>
          <w:rFonts w:ascii="Times New Roman" w:hAnsi="Times New Roman"/>
          <w:b w:val="0"/>
          <w:bCs w:val="0"/>
          <w:color w:val="auto"/>
          <w:sz w:val="24"/>
          <w:szCs w:val="24"/>
        </w:rPr>
        <w:t>)</w:t>
      </w:r>
      <w:r>
        <w:rPr>
          <w:rFonts w:ascii="Times New Roman" w:hAnsi="Times New Roman"/>
          <w:b w:val="0"/>
          <w:bCs w:val="0"/>
          <w:color w:val="auto"/>
          <w:sz w:val="24"/>
          <w:szCs w:val="24"/>
        </w:rPr>
        <w:t xml:space="preserve"> </w:t>
      </w:r>
      <w:r w:rsidR="00AF2EB8" w:rsidRPr="00AF2EB8">
        <w:rPr>
          <w:rFonts w:ascii="Times New Roman" w:hAnsi="Times New Roman"/>
          <w:b w:val="0"/>
          <w:bCs w:val="0"/>
          <w:color w:val="auto"/>
          <w:sz w:val="24"/>
          <w:szCs w:val="24"/>
        </w:rPr>
        <w:t>Corecția de inflație prevăzută la alin</w:t>
      </w:r>
      <w:r w:rsidR="00973AD9">
        <w:rPr>
          <w:rFonts w:ascii="Times New Roman" w:hAnsi="Times New Roman"/>
          <w:b w:val="0"/>
          <w:bCs w:val="0"/>
          <w:color w:val="auto"/>
          <w:sz w:val="24"/>
          <w:szCs w:val="24"/>
        </w:rPr>
        <w:t>.</w:t>
      </w:r>
      <w:r w:rsidR="00AF2EB8" w:rsidRPr="00AF2EB8">
        <w:rPr>
          <w:rFonts w:ascii="Times New Roman" w:hAnsi="Times New Roman"/>
          <w:b w:val="0"/>
          <w:bCs w:val="0"/>
          <w:color w:val="auto"/>
          <w:sz w:val="24"/>
          <w:szCs w:val="24"/>
        </w:rPr>
        <w:t xml:space="preserve"> (2) aferent unui an ”t” se calculează în anul ”t+1” și se include în componenta aferentă costurilor suplimentare cu CPT din anul ”t+2”.</w:t>
      </w:r>
      <w:r w:rsidR="00AF2EB8">
        <w:rPr>
          <w:rFonts w:ascii="Times New Roman" w:hAnsi="Times New Roman"/>
          <w:b w:val="0"/>
          <w:bCs w:val="0"/>
          <w:color w:val="auto"/>
          <w:sz w:val="24"/>
          <w:szCs w:val="24"/>
        </w:rPr>
        <w:t>”</w:t>
      </w:r>
    </w:p>
    <w:p w14:paraId="2058344A" w14:textId="1C963D81" w:rsidR="0078759B" w:rsidRPr="00C24FED" w:rsidRDefault="009339CE" w:rsidP="00A6058F">
      <w:pPr>
        <w:pStyle w:val="Listparagraf"/>
        <w:numPr>
          <w:ilvl w:val="0"/>
          <w:numId w:val="13"/>
        </w:numPr>
        <w:tabs>
          <w:tab w:val="left" w:pos="426"/>
        </w:tabs>
        <w:spacing w:line="360" w:lineRule="auto"/>
        <w:ind w:left="284" w:hanging="284"/>
        <w:jc w:val="both"/>
        <w:rPr>
          <w:rFonts w:ascii="Times New Roman" w:hAnsi="Times New Roman"/>
          <w:sz w:val="24"/>
          <w:szCs w:val="24"/>
        </w:rPr>
      </w:pPr>
      <w:r>
        <w:rPr>
          <w:rFonts w:ascii="Times New Roman" w:hAnsi="Times New Roman"/>
          <w:sz w:val="24"/>
          <w:szCs w:val="24"/>
        </w:rPr>
        <w:t>La a</w:t>
      </w:r>
      <w:r w:rsidR="0078759B" w:rsidRPr="00C24FED">
        <w:rPr>
          <w:rFonts w:ascii="Times New Roman" w:hAnsi="Times New Roman"/>
          <w:sz w:val="24"/>
          <w:szCs w:val="24"/>
        </w:rPr>
        <w:t>rticolul 12</w:t>
      </w:r>
      <w:r>
        <w:rPr>
          <w:rFonts w:ascii="Times New Roman" w:hAnsi="Times New Roman"/>
          <w:sz w:val="24"/>
          <w:szCs w:val="24"/>
        </w:rPr>
        <w:t>,</w:t>
      </w:r>
      <w:r w:rsidR="0078759B" w:rsidRPr="00C24FED">
        <w:rPr>
          <w:rFonts w:ascii="Times New Roman" w:hAnsi="Times New Roman"/>
          <w:sz w:val="24"/>
          <w:szCs w:val="24"/>
        </w:rPr>
        <w:t xml:space="preserve"> alineatul (3) se modifică </w:t>
      </w:r>
      <w:r>
        <w:rPr>
          <w:rFonts w:ascii="Times New Roman" w:hAnsi="Times New Roman"/>
          <w:sz w:val="24"/>
          <w:szCs w:val="24"/>
        </w:rPr>
        <w:t>și va avea următorul cuprins</w:t>
      </w:r>
      <w:r w:rsidR="0078759B" w:rsidRPr="00C24FED">
        <w:rPr>
          <w:rFonts w:ascii="Times New Roman" w:hAnsi="Times New Roman"/>
          <w:sz w:val="24"/>
          <w:szCs w:val="24"/>
        </w:rPr>
        <w:t>:</w:t>
      </w:r>
    </w:p>
    <w:p w14:paraId="51B9D1FE" w14:textId="7A2688D8" w:rsidR="0078759B" w:rsidRPr="00C24FED" w:rsidRDefault="0078759B" w:rsidP="0047609F">
      <w:pPr>
        <w:pStyle w:val="sartttl"/>
        <w:tabs>
          <w:tab w:val="left" w:pos="180"/>
          <w:tab w:val="left" w:pos="1701"/>
        </w:tabs>
        <w:spacing w:line="360" w:lineRule="auto"/>
        <w:jc w:val="both"/>
        <w:rPr>
          <w:rFonts w:ascii="Times New Roman" w:hAnsi="Times New Roman"/>
          <w:b w:val="0"/>
          <w:color w:val="auto"/>
          <w:sz w:val="24"/>
          <w:szCs w:val="24"/>
        </w:rPr>
      </w:pPr>
      <w:r w:rsidRPr="00C24FED">
        <w:rPr>
          <w:rFonts w:ascii="Times New Roman" w:hAnsi="Times New Roman"/>
          <w:b w:val="0"/>
          <w:color w:val="auto"/>
          <w:sz w:val="24"/>
          <w:szCs w:val="24"/>
        </w:rPr>
        <w:t xml:space="preserve">”(3) </w:t>
      </w:r>
      <w:r w:rsidR="0006000F" w:rsidRPr="00C24FED">
        <w:rPr>
          <w:rFonts w:ascii="Times New Roman" w:hAnsi="Times New Roman"/>
          <w:b w:val="0"/>
          <w:color w:val="auto"/>
          <w:sz w:val="24"/>
          <w:szCs w:val="24"/>
        </w:rPr>
        <w:t>Corecția</w:t>
      </w:r>
      <w:r w:rsidRPr="00C24FED">
        <w:rPr>
          <w:rFonts w:ascii="Times New Roman" w:hAnsi="Times New Roman"/>
          <w:b w:val="0"/>
          <w:color w:val="auto"/>
          <w:sz w:val="24"/>
          <w:szCs w:val="24"/>
        </w:rPr>
        <w:t xml:space="preserve"> anuală datorată modificării </w:t>
      </w:r>
      <w:r w:rsidR="0006000F" w:rsidRPr="00C24FED">
        <w:rPr>
          <w:rFonts w:ascii="Times New Roman" w:hAnsi="Times New Roman"/>
          <w:b w:val="0"/>
          <w:color w:val="auto"/>
          <w:sz w:val="24"/>
          <w:szCs w:val="24"/>
        </w:rPr>
        <w:t>cantităților</w:t>
      </w:r>
      <w:r w:rsidRPr="00C24FED">
        <w:rPr>
          <w:rFonts w:ascii="Times New Roman" w:hAnsi="Times New Roman"/>
          <w:b w:val="0"/>
          <w:color w:val="auto"/>
          <w:sz w:val="24"/>
          <w:szCs w:val="24"/>
        </w:rPr>
        <w:t xml:space="preserve"> </w:t>
      </w:r>
      <w:r w:rsidR="0006000F" w:rsidRPr="00C24FED">
        <w:rPr>
          <w:rFonts w:ascii="Times New Roman" w:hAnsi="Times New Roman"/>
          <w:b w:val="0"/>
          <w:color w:val="auto"/>
          <w:sz w:val="24"/>
          <w:szCs w:val="24"/>
        </w:rPr>
        <w:t>și</w:t>
      </w:r>
      <w:r w:rsidRPr="00C24FED">
        <w:rPr>
          <w:rFonts w:ascii="Times New Roman" w:hAnsi="Times New Roman"/>
          <w:b w:val="0"/>
          <w:color w:val="auto"/>
          <w:sz w:val="24"/>
          <w:szCs w:val="24"/>
        </w:rPr>
        <w:t xml:space="preserve"> </w:t>
      </w:r>
      <w:r w:rsidR="0006000F" w:rsidRPr="00C24FED">
        <w:rPr>
          <w:rFonts w:ascii="Times New Roman" w:hAnsi="Times New Roman"/>
          <w:b w:val="0"/>
          <w:color w:val="auto"/>
          <w:sz w:val="24"/>
          <w:szCs w:val="24"/>
        </w:rPr>
        <w:t>prețului</w:t>
      </w:r>
      <w:r w:rsidRPr="00C24FED">
        <w:rPr>
          <w:rFonts w:ascii="Times New Roman" w:hAnsi="Times New Roman"/>
          <w:b w:val="0"/>
          <w:color w:val="auto"/>
          <w:sz w:val="24"/>
          <w:szCs w:val="24"/>
        </w:rPr>
        <w:t xml:space="preserve"> de </w:t>
      </w:r>
      <w:r w:rsidR="0006000F" w:rsidRPr="00C24FED">
        <w:rPr>
          <w:rFonts w:ascii="Times New Roman" w:hAnsi="Times New Roman"/>
          <w:b w:val="0"/>
          <w:color w:val="auto"/>
          <w:sz w:val="24"/>
          <w:szCs w:val="24"/>
        </w:rPr>
        <w:t>achiziție</w:t>
      </w:r>
      <w:r w:rsidRPr="00C24FED">
        <w:rPr>
          <w:rFonts w:ascii="Times New Roman" w:hAnsi="Times New Roman"/>
          <w:b w:val="0"/>
          <w:color w:val="auto"/>
          <w:sz w:val="24"/>
          <w:szCs w:val="24"/>
        </w:rPr>
        <w:t xml:space="preserve"> pentru CPT reglementat </w:t>
      </w:r>
      <w:r w:rsidR="0006000F" w:rsidRPr="00C24FED">
        <w:rPr>
          <w:rFonts w:ascii="Times New Roman" w:hAnsi="Times New Roman"/>
          <w:b w:val="0"/>
          <w:color w:val="auto"/>
          <w:sz w:val="24"/>
          <w:szCs w:val="24"/>
        </w:rPr>
        <w:t>față</w:t>
      </w:r>
      <w:r w:rsidRPr="00C24FED">
        <w:rPr>
          <w:rFonts w:ascii="Times New Roman" w:hAnsi="Times New Roman"/>
          <w:b w:val="0"/>
          <w:color w:val="auto"/>
          <w:sz w:val="24"/>
          <w:szCs w:val="24"/>
        </w:rPr>
        <w:t xml:space="preserve"> de cele prognozate aferentă anilor 2022 - 2025, determinată conform prevederilor </w:t>
      </w:r>
      <w:r w:rsidRPr="00C24FED">
        <w:rPr>
          <w:rFonts w:ascii="Times New Roman" w:hAnsi="Times New Roman"/>
          <w:b w:val="0"/>
          <w:i/>
          <w:color w:val="auto"/>
          <w:sz w:val="24"/>
          <w:szCs w:val="24"/>
        </w:rPr>
        <w:t>Metodologiei de stabilire a tarifelor</w:t>
      </w:r>
      <w:r w:rsidRPr="00C24FED">
        <w:rPr>
          <w:rFonts w:ascii="Times New Roman" w:hAnsi="Times New Roman"/>
          <w:b w:val="0"/>
          <w:color w:val="auto"/>
          <w:sz w:val="24"/>
          <w:szCs w:val="24"/>
        </w:rPr>
        <w:t>, se diminuează cu valoarea costurilor suplimentare capitalizate recunoscute conform prezentelor norme metodologice.”</w:t>
      </w:r>
    </w:p>
    <w:p w14:paraId="6593CA35" w14:textId="29731C12" w:rsidR="0078759B" w:rsidRPr="00C24FED" w:rsidRDefault="00D66DC0" w:rsidP="00A6058F">
      <w:pPr>
        <w:pStyle w:val="Listparagraf"/>
        <w:numPr>
          <w:ilvl w:val="0"/>
          <w:numId w:val="13"/>
        </w:numPr>
        <w:tabs>
          <w:tab w:val="left" w:pos="426"/>
        </w:tabs>
        <w:spacing w:line="360" w:lineRule="auto"/>
        <w:ind w:left="284" w:hanging="284"/>
        <w:jc w:val="both"/>
        <w:rPr>
          <w:rFonts w:ascii="Times New Roman" w:hAnsi="Times New Roman"/>
          <w:sz w:val="24"/>
          <w:szCs w:val="24"/>
        </w:rPr>
      </w:pPr>
      <w:r>
        <w:rPr>
          <w:rFonts w:ascii="Times New Roman" w:hAnsi="Times New Roman"/>
          <w:sz w:val="24"/>
          <w:szCs w:val="24"/>
        </w:rPr>
        <w:t>A</w:t>
      </w:r>
      <w:r w:rsidR="0078759B" w:rsidRPr="00C24FED">
        <w:rPr>
          <w:rFonts w:ascii="Times New Roman" w:hAnsi="Times New Roman"/>
          <w:sz w:val="24"/>
          <w:szCs w:val="24"/>
        </w:rPr>
        <w:t>rticolul 14</w:t>
      </w:r>
      <w:r>
        <w:rPr>
          <w:rFonts w:ascii="Times New Roman" w:hAnsi="Times New Roman"/>
          <w:sz w:val="24"/>
          <w:szCs w:val="24"/>
        </w:rPr>
        <w:t xml:space="preserve"> </w:t>
      </w:r>
      <w:r w:rsidR="0078759B" w:rsidRPr="00C24FED">
        <w:rPr>
          <w:rFonts w:ascii="Times New Roman" w:hAnsi="Times New Roman"/>
          <w:sz w:val="24"/>
          <w:szCs w:val="24"/>
        </w:rPr>
        <w:t xml:space="preserve">se modifică </w:t>
      </w:r>
      <w:r>
        <w:rPr>
          <w:rFonts w:ascii="Times New Roman" w:hAnsi="Times New Roman"/>
          <w:sz w:val="24"/>
          <w:szCs w:val="24"/>
        </w:rPr>
        <w:t xml:space="preserve">și </w:t>
      </w:r>
      <w:r w:rsidR="00272896">
        <w:rPr>
          <w:rFonts w:ascii="Times New Roman" w:hAnsi="Times New Roman"/>
          <w:sz w:val="24"/>
          <w:szCs w:val="24"/>
        </w:rPr>
        <w:t>va avea următorul cuprins</w:t>
      </w:r>
      <w:r w:rsidR="0078759B" w:rsidRPr="00C24FED">
        <w:rPr>
          <w:rFonts w:ascii="Times New Roman" w:hAnsi="Times New Roman"/>
          <w:sz w:val="24"/>
          <w:szCs w:val="24"/>
        </w:rPr>
        <w:t>:</w:t>
      </w:r>
    </w:p>
    <w:p w14:paraId="65ACAFB4" w14:textId="4008AC8A" w:rsidR="0078759B" w:rsidRDefault="0078759B" w:rsidP="0047609F">
      <w:pPr>
        <w:pStyle w:val="sartttl"/>
        <w:tabs>
          <w:tab w:val="left" w:pos="180"/>
          <w:tab w:val="left" w:pos="1350"/>
        </w:tabs>
        <w:spacing w:line="360" w:lineRule="auto"/>
        <w:jc w:val="both"/>
        <w:rPr>
          <w:rFonts w:ascii="Times New Roman" w:hAnsi="Times New Roman"/>
          <w:b w:val="0"/>
          <w:bCs w:val="0"/>
          <w:color w:val="auto"/>
          <w:sz w:val="24"/>
          <w:szCs w:val="24"/>
        </w:rPr>
      </w:pPr>
      <w:r w:rsidRPr="00C24FED">
        <w:rPr>
          <w:rFonts w:ascii="Times New Roman" w:hAnsi="Times New Roman"/>
          <w:b w:val="0"/>
          <w:bCs w:val="0"/>
          <w:color w:val="auto"/>
          <w:sz w:val="24"/>
          <w:szCs w:val="24"/>
        </w:rPr>
        <w:t>”</w:t>
      </w:r>
      <w:r w:rsidR="00D66DC0">
        <w:rPr>
          <w:rFonts w:ascii="Times New Roman" w:hAnsi="Times New Roman"/>
          <w:b w:val="0"/>
          <w:bCs w:val="0"/>
          <w:color w:val="auto"/>
          <w:sz w:val="24"/>
          <w:szCs w:val="24"/>
        </w:rPr>
        <w:t xml:space="preserve">Art. 14 </w:t>
      </w:r>
      <w:r w:rsidRPr="00C24FED">
        <w:rPr>
          <w:rFonts w:ascii="Times New Roman" w:hAnsi="Times New Roman"/>
          <w:b w:val="0"/>
          <w:bCs w:val="0"/>
          <w:color w:val="auto"/>
          <w:sz w:val="24"/>
          <w:szCs w:val="24"/>
        </w:rPr>
        <w:t xml:space="preserve">(1) </w:t>
      </w:r>
      <w:r w:rsidR="00995E1F" w:rsidRPr="00C24FED">
        <w:rPr>
          <w:rFonts w:ascii="Times New Roman" w:hAnsi="Times New Roman"/>
          <w:b w:val="0"/>
          <w:bCs w:val="0"/>
          <w:color w:val="auto"/>
          <w:sz w:val="24"/>
          <w:szCs w:val="24"/>
        </w:rPr>
        <w:t xml:space="preserve">La data </w:t>
      </w:r>
      <w:r w:rsidR="007D3717">
        <w:rPr>
          <w:rFonts w:ascii="Times New Roman" w:hAnsi="Times New Roman"/>
          <w:b w:val="0"/>
          <w:bCs w:val="0"/>
          <w:color w:val="auto"/>
          <w:sz w:val="24"/>
          <w:szCs w:val="24"/>
        </w:rPr>
        <w:t xml:space="preserve">de </w:t>
      </w:r>
      <w:r w:rsidR="00995E1F" w:rsidRPr="00C24FED">
        <w:rPr>
          <w:rFonts w:ascii="Times New Roman" w:hAnsi="Times New Roman"/>
          <w:b w:val="0"/>
          <w:bCs w:val="0"/>
          <w:color w:val="auto"/>
          <w:sz w:val="24"/>
          <w:szCs w:val="24"/>
        </w:rPr>
        <w:t>31 octombrie a fiecărui an din perioada prevăzută la art. III alin. (1) din OUG nr. 119/2022, operatorii de rețea transmit la ANRE o situație a costurilor realizate și a activelor înregistrate în evidența contabilă însoțită de documente justificative pentru primele trei trimestre, în vederea recunoașterii acestor costuri în tarife</w:t>
      </w:r>
      <w:r w:rsidRPr="00C24FED">
        <w:rPr>
          <w:rFonts w:ascii="Times New Roman" w:hAnsi="Times New Roman"/>
          <w:b w:val="0"/>
          <w:bCs w:val="0"/>
          <w:color w:val="auto"/>
          <w:sz w:val="24"/>
          <w:szCs w:val="24"/>
        </w:rPr>
        <w:t>.</w:t>
      </w:r>
    </w:p>
    <w:p w14:paraId="2CCFD135" w14:textId="6779EE37" w:rsidR="0078759B" w:rsidRPr="00D66DC0" w:rsidRDefault="00B6084C" w:rsidP="00A6058F">
      <w:pPr>
        <w:pStyle w:val="Listparagraf"/>
        <w:tabs>
          <w:tab w:val="left" w:pos="426"/>
        </w:tabs>
        <w:spacing w:line="360" w:lineRule="auto"/>
        <w:ind w:left="0"/>
        <w:jc w:val="both"/>
      </w:pPr>
      <w:r w:rsidRPr="00B229AD">
        <w:rPr>
          <w:rStyle w:val="salnttl1"/>
          <w:rFonts w:ascii="Times New Roman" w:eastAsia="Times New Roman" w:hAnsi="Times New Roman"/>
          <w:b w:val="0"/>
          <w:color w:val="auto"/>
          <w:sz w:val="24"/>
          <w:szCs w:val="24"/>
          <w:specVanish w:val="0"/>
        </w:rPr>
        <w:t>(2)</w:t>
      </w:r>
      <w:r w:rsidRPr="00B229AD">
        <w:rPr>
          <w:rStyle w:val="salnbdy"/>
          <w:rFonts w:ascii="Times New Roman" w:eastAsia="Times New Roman" w:hAnsi="Times New Roman"/>
          <w:color w:val="auto"/>
          <w:sz w:val="24"/>
          <w:szCs w:val="24"/>
        </w:rPr>
        <w:t xml:space="preserve"> </w:t>
      </w:r>
      <w:r w:rsidRPr="007236E1">
        <w:rPr>
          <w:rStyle w:val="salnbdy"/>
          <w:rFonts w:ascii="Times New Roman" w:eastAsia="Times New Roman" w:hAnsi="Times New Roman"/>
          <w:sz w:val="24"/>
          <w:szCs w:val="24"/>
        </w:rPr>
        <w:t xml:space="preserve">Documentele justificative prevăzute la </w:t>
      </w:r>
      <w:r w:rsidRPr="007236E1">
        <w:rPr>
          <w:rStyle w:val="slgi1"/>
          <w:rFonts w:ascii="Times New Roman" w:eastAsia="Times New Roman" w:hAnsi="Times New Roman"/>
          <w:sz w:val="24"/>
          <w:szCs w:val="24"/>
        </w:rPr>
        <w:t>alin. (1)</w:t>
      </w:r>
      <w:r w:rsidRPr="007236E1">
        <w:rPr>
          <w:rStyle w:val="salnbdy"/>
          <w:rFonts w:ascii="Times New Roman" w:eastAsia="Times New Roman" w:hAnsi="Times New Roman"/>
          <w:sz w:val="24"/>
          <w:szCs w:val="24"/>
        </w:rPr>
        <w:t xml:space="preserve"> trebuie să conţină obligatoriu </w:t>
      </w:r>
      <w:r w:rsidRPr="00A6058F">
        <w:rPr>
          <w:rStyle w:val="salnbdy"/>
          <w:rFonts w:ascii="Times New Roman" w:eastAsia="Times New Roman" w:hAnsi="Times New Roman"/>
          <w:i/>
          <w:iCs/>
          <w:sz w:val="24"/>
          <w:szCs w:val="24"/>
        </w:rPr>
        <w:t>m</w:t>
      </w:r>
      <w:r w:rsidRPr="00A6058F">
        <w:rPr>
          <w:rStyle w:val="salnbdy"/>
          <w:rFonts w:ascii="Times New Roman" w:eastAsia="Times New Roman" w:hAnsi="Times New Roman"/>
          <w:i/>
          <w:iCs/>
          <w:color w:val="auto"/>
          <w:sz w:val="24"/>
          <w:szCs w:val="24"/>
        </w:rPr>
        <w:t>achetele de monitorizare</w:t>
      </w:r>
      <w:r w:rsidR="00FB675D">
        <w:rPr>
          <w:rStyle w:val="salnbdy"/>
          <w:rFonts w:ascii="Times New Roman" w:eastAsia="Times New Roman" w:hAnsi="Times New Roman"/>
          <w:color w:val="auto"/>
          <w:sz w:val="24"/>
          <w:szCs w:val="24"/>
        </w:rPr>
        <w:t xml:space="preserve"> </w:t>
      </w:r>
      <w:r w:rsidRPr="00FB675D">
        <w:rPr>
          <w:rStyle w:val="salnbdy"/>
          <w:rFonts w:ascii="Times New Roman" w:eastAsia="Times New Roman" w:hAnsi="Times New Roman"/>
          <w:sz w:val="24"/>
          <w:szCs w:val="24"/>
        </w:rPr>
        <w:t>completate și dovada</w:t>
      </w:r>
      <w:r w:rsidRPr="007236E1">
        <w:rPr>
          <w:rStyle w:val="salnbdy"/>
          <w:rFonts w:ascii="Times New Roman" w:eastAsia="Times New Roman" w:hAnsi="Times New Roman"/>
          <w:sz w:val="24"/>
          <w:szCs w:val="24"/>
        </w:rPr>
        <w:t xml:space="preserve"> înregistrării în contabilitate a costurilor cu achiziţia de energie electrică pentru acoperirea CPT, precum şi a activelor, cu informaţii complete privind valorile şi datele de înregistrare în contabilitate.</w:t>
      </w:r>
    </w:p>
    <w:p w14:paraId="654BE056" w14:textId="2FD4F12A" w:rsidR="0078759B" w:rsidRPr="00C24FED" w:rsidRDefault="0078759B" w:rsidP="0047609F">
      <w:pPr>
        <w:pStyle w:val="sartttl"/>
        <w:tabs>
          <w:tab w:val="left" w:pos="180"/>
          <w:tab w:val="left" w:pos="1350"/>
        </w:tabs>
        <w:spacing w:line="360" w:lineRule="auto"/>
        <w:jc w:val="both"/>
        <w:rPr>
          <w:rFonts w:ascii="Times New Roman" w:hAnsi="Times New Roman"/>
          <w:b w:val="0"/>
          <w:color w:val="auto"/>
          <w:sz w:val="24"/>
          <w:szCs w:val="24"/>
        </w:rPr>
      </w:pPr>
      <w:r w:rsidRPr="00C24FED">
        <w:rPr>
          <w:rFonts w:ascii="Times New Roman" w:hAnsi="Times New Roman"/>
          <w:b w:val="0"/>
          <w:bCs w:val="0"/>
          <w:color w:val="auto"/>
          <w:sz w:val="24"/>
          <w:szCs w:val="24"/>
        </w:rPr>
        <w:t xml:space="preserve">(3) </w:t>
      </w:r>
      <w:r w:rsidR="00B6084C" w:rsidRPr="00B6084C">
        <w:rPr>
          <w:rFonts w:ascii="Times New Roman" w:hAnsi="Times New Roman"/>
          <w:b w:val="0"/>
          <w:bCs w:val="0"/>
          <w:color w:val="auto"/>
          <w:sz w:val="24"/>
          <w:szCs w:val="24"/>
        </w:rPr>
        <w:t xml:space="preserve">Datele </w:t>
      </w:r>
      <w:r w:rsidR="00D66DC0" w:rsidRPr="00B6084C">
        <w:rPr>
          <w:rFonts w:ascii="Times New Roman" w:hAnsi="Times New Roman"/>
          <w:b w:val="0"/>
          <w:bCs w:val="0"/>
          <w:color w:val="auto"/>
          <w:sz w:val="24"/>
          <w:szCs w:val="24"/>
        </w:rPr>
        <w:t>și</w:t>
      </w:r>
      <w:r w:rsidR="00B6084C" w:rsidRPr="00B6084C">
        <w:rPr>
          <w:rFonts w:ascii="Times New Roman" w:hAnsi="Times New Roman"/>
          <w:b w:val="0"/>
          <w:bCs w:val="0"/>
          <w:color w:val="auto"/>
          <w:sz w:val="24"/>
          <w:szCs w:val="24"/>
        </w:rPr>
        <w:t xml:space="preserve"> </w:t>
      </w:r>
      <w:r w:rsidR="00D66DC0" w:rsidRPr="00B6084C">
        <w:rPr>
          <w:rFonts w:ascii="Times New Roman" w:hAnsi="Times New Roman"/>
          <w:b w:val="0"/>
          <w:bCs w:val="0"/>
          <w:color w:val="auto"/>
          <w:sz w:val="24"/>
          <w:szCs w:val="24"/>
        </w:rPr>
        <w:t>informațiile</w:t>
      </w:r>
      <w:r w:rsidR="00B6084C" w:rsidRPr="00B6084C">
        <w:rPr>
          <w:rFonts w:ascii="Times New Roman" w:hAnsi="Times New Roman"/>
          <w:b w:val="0"/>
          <w:bCs w:val="0"/>
          <w:color w:val="auto"/>
          <w:sz w:val="24"/>
          <w:szCs w:val="24"/>
        </w:rPr>
        <w:t xml:space="preserve"> referitoare la achiziţia CPT şi la costurile suplimentare înregistrate în anul ”t” se transmit de operatorii de reţea la ANRE grupate pe fiecare trimestru din perioada prevăzută la art. III alin. (1) din OUG nr. 119/2022 până la data </w:t>
      </w:r>
      <w:r w:rsidR="00607963">
        <w:rPr>
          <w:rFonts w:ascii="Times New Roman" w:hAnsi="Times New Roman"/>
          <w:b w:val="0"/>
          <w:bCs w:val="0"/>
          <w:color w:val="auto"/>
          <w:sz w:val="24"/>
          <w:szCs w:val="24"/>
        </w:rPr>
        <w:t xml:space="preserve">de </w:t>
      </w:r>
      <w:r w:rsidR="00B6084C" w:rsidRPr="00B6084C">
        <w:rPr>
          <w:rFonts w:ascii="Times New Roman" w:hAnsi="Times New Roman"/>
          <w:b w:val="0"/>
          <w:bCs w:val="0"/>
          <w:color w:val="auto"/>
          <w:sz w:val="24"/>
          <w:szCs w:val="24"/>
        </w:rPr>
        <w:t>15 februarie a anului ”t+1”.</w:t>
      </w:r>
    </w:p>
    <w:p w14:paraId="66BC2CBE" w14:textId="1588D5B0" w:rsidR="00745A8E" w:rsidRPr="00CC41FD" w:rsidRDefault="00867F02" w:rsidP="00CC41FD">
      <w:pPr>
        <w:tabs>
          <w:tab w:val="left" w:pos="426"/>
        </w:tabs>
        <w:spacing w:line="360" w:lineRule="auto"/>
        <w:jc w:val="both"/>
        <w:rPr>
          <w:rFonts w:eastAsia="Times New Roman"/>
          <w:lang w:eastAsia="ro-RO"/>
        </w:rPr>
      </w:pPr>
      <w:r w:rsidRPr="00CC41FD">
        <w:rPr>
          <w:rFonts w:eastAsia="Times New Roman"/>
          <w:lang w:eastAsia="ro-RO"/>
        </w:rPr>
        <w:t>(4)</w:t>
      </w:r>
      <w:r w:rsidR="00745A8E">
        <w:rPr>
          <w:rFonts w:eastAsia="Times New Roman"/>
          <w:lang w:eastAsia="ro-RO"/>
        </w:rPr>
        <w:t xml:space="preserve"> </w:t>
      </w:r>
      <w:r w:rsidR="008D3F9F" w:rsidRPr="00CC41FD">
        <w:rPr>
          <w:rFonts w:eastAsia="Times New Roman"/>
          <w:lang w:eastAsia="ro-RO"/>
        </w:rPr>
        <w:t>În condițiile alin. (3), ANRE transmite operatorilor de reţea valorile anuale recunoscute ale costurilor capitalizate pentru anul precedent p</w:t>
      </w:r>
      <w:r w:rsidRPr="00CC41FD">
        <w:rPr>
          <w:rFonts w:eastAsia="Times New Roman"/>
          <w:lang w:eastAsia="ro-RO"/>
        </w:rPr>
        <w:t xml:space="preserve">ână la data de </w:t>
      </w:r>
      <w:r w:rsidR="002055FD" w:rsidRPr="00CC41FD">
        <w:rPr>
          <w:rFonts w:eastAsia="Times New Roman"/>
          <w:lang w:eastAsia="ro-RO"/>
        </w:rPr>
        <w:t xml:space="preserve">15 </w:t>
      </w:r>
      <w:r w:rsidRPr="00CC41FD">
        <w:rPr>
          <w:rFonts w:eastAsia="Times New Roman"/>
          <w:lang w:eastAsia="ro-RO"/>
        </w:rPr>
        <w:t>martie a anului următor anului capitalizării costurilor suplimentare.”</w:t>
      </w:r>
    </w:p>
    <w:p w14:paraId="711B807E" w14:textId="1A5D008D" w:rsidR="001C5461" w:rsidRPr="00745A8E" w:rsidRDefault="00674D54" w:rsidP="00A6058F">
      <w:pPr>
        <w:pStyle w:val="Listparagraf"/>
        <w:numPr>
          <w:ilvl w:val="0"/>
          <w:numId w:val="13"/>
        </w:numPr>
        <w:rPr>
          <w:rFonts w:ascii="Times New Roman" w:eastAsia="Times New Roman" w:hAnsi="Times New Roman"/>
          <w:noProof w:val="0"/>
          <w:sz w:val="24"/>
          <w:szCs w:val="24"/>
          <w:lang w:val="ro-RO" w:eastAsia="ro-RO"/>
        </w:rPr>
      </w:pPr>
      <w:r w:rsidRPr="00745A8E">
        <w:rPr>
          <w:rFonts w:ascii="Times New Roman" w:eastAsia="Times New Roman" w:hAnsi="Times New Roman"/>
          <w:noProof w:val="0"/>
          <w:sz w:val="24"/>
          <w:szCs w:val="24"/>
          <w:lang w:val="ro-RO" w:eastAsia="ro-RO"/>
        </w:rPr>
        <w:lastRenderedPageBreak/>
        <w:t>La a</w:t>
      </w:r>
      <w:r w:rsidR="00905825" w:rsidRPr="00745A8E">
        <w:rPr>
          <w:rFonts w:ascii="Times New Roman" w:eastAsia="Times New Roman" w:hAnsi="Times New Roman"/>
          <w:noProof w:val="0"/>
          <w:sz w:val="24"/>
          <w:szCs w:val="24"/>
          <w:lang w:val="ro-RO" w:eastAsia="ro-RO"/>
        </w:rPr>
        <w:t>rticolul 15</w:t>
      </w:r>
      <w:r w:rsidRPr="00745A8E">
        <w:rPr>
          <w:rFonts w:ascii="Times New Roman" w:eastAsia="Times New Roman" w:hAnsi="Times New Roman"/>
          <w:noProof w:val="0"/>
          <w:sz w:val="24"/>
          <w:szCs w:val="24"/>
          <w:lang w:val="ro-RO" w:eastAsia="ro-RO"/>
        </w:rPr>
        <w:t>,</w:t>
      </w:r>
      <w:r w:rsidR="00905825" w:rsidRPr="00745A8E">
        <w:rPr>
          <w:rFonts w:ascii="Times New Roman" w:eastAsia="Times New Roman" w:hAnsi="Times New Roman"/>
          <w:noProof w:val="0"/>
          <w:sz w:val="24"/>
          <w:szCs w:val="24"/>
          <w:lang w:val="ro-RO" w:eastAsia="ro-RO"/>
        </w:rPr>
        <w:t xml:space="preserve"> alineat</w:t>
      </w:r>
      <w:r w:rsidR="001C5461" w:rsidRPr="00745A8E">
        <w:rPr>
          <w:rFonts w:ascii="Times New Roman" w:eastAsia="Times New Roman" w:hAnsi="Times New Roman"/>
          <w:noProof w:val="0"/>
          <w:sz w:val="24"/>
          <w:szCs w:val="24"/>
          <w:lang w:val="ro-RO" w:eastAsia="ro-RO"/>
        </w:rPr>
        <w:t>u</w:t>
      </w:r>
      <w:r w:rsidR="00B75174" w:rsidRPr="00745A8E">
        <w:rPr>
          <w:rFonts w:ascii="Times New Roman" w:eastAsia="Times New Roman" w:hAnsi="Times New Roman"/>
          <w:noProof w:val="0"/>
          <w:sz w:val="24"/>
          <w:szCs w:val="24"/>
          <w:lang w:val="ro-RO" w:eastAsia="ro-RO"/>
        </w:rPr>
        <w:t xml:space="preserve">l (2) </w:t>
      </w:r>
      <w:r w:rsidR="00AA2D66" w:rsidRPr="00745A8E">
        <w:rPr>
          <w:rFonts w:ascii="Times New Roman" w:eastAsia="Times New Roman" w:hAnsi="Times New Roman"/>
          <w:noProof w:val="0"/>
          <w:sz w:val="24"/>
          <w:szCs w:val="24"/>
          <w:lang w:val="ro-RO" w:eastAsia="ro-RO"/>
        </w:rPr>
        <w:t xml:space="preserve">se modifică </w:t>
      </w:r>
      <w:r w:rsidRPr="00745A8E">
        <w:rPr>
          <w:rFonts w:ascii="Times New Roman" w:eastAsia="Times New Roman" w:hAnsi="Times New Roman"/>
          <w:noProof w:val="0"/>
          <w:sz w:val="24"/>
          <w:szCs w:val="24"/>
          <w:lang w:val="ro-RO" w:eastAsia="ro-RO"/>
        </w:rPr>
        <w:t>și va avea următorul cuprins</w:t>
      </w:r>
      <w:r w:rsidR="00AA2D66" w:rsidRPr="00745A8E">
        <w:rPr>
          <w:rFonts w:ascii="Times New Roman" w:eastAsia="Times New Roman" w:hAnsi="Times New Roman"/>
          <w:noProof w:val="0"/>
          <w:sz w:val="24"/>
          <w:szCs w:val="24"/>
          <w:lang w:val="ro-RO" w:eastAsia="ro-RO"/>
        </w:rPr>
        <w:t>:</w:t>
      </w:r>
    </w:p>
    <w:p w14:paraId="20C6D83B" w14:textId="2B7ECC47" w:rsidR="00AA2D66" w:rsidRPr="00C24FED" w:rsidRDefault="00AA2D66" w:rsidP="00B628C2">
      <w:pPr>
        <w:tabs>
          <w:tab w:val="left" w:pos="426"/>
        </w:tabs>
        <w:spacing w:line="360" w:lineRule="auto"/>
        <w:jc w:val="both"/>
      </w:pPr>
      <w:r w:rsidRPr="00C24FED">
        <w:t>”(2) Costurile de capital prevăzute la art. 12 alin. (1) aferente activelor constituite în fiecare an al perioadei prevăzută la art. III alin. (1) din OUG nr. 119/2022 se recunosc în componenta aferentă costurilor suplimentare cu CPT.”</w:t>
      </w:r>
    </w:p>
    <w:p w14:paraId="74B1D4F5" w14:textId="7CEAD299" w:rsidR="00AA2D66" w:rsidRPr="00C24FED" w:rsidRDefault="009F3F7E" w:rsidP="00A6058F">
      <w:pPr>
        <w:pStyle w:val="Listparagraf"/>
        <w:numPr>
          <w:ilvl w:val="0"/>
          <w:numId w:val="13"/>
        </w:numPr>
        <w:tabs>
          <w:tab w:val="left" w:pos="426"/>
        </w:tabs>
        <w:spacing w:line="360" w:lineRule="auto"/>
        <w:ind w:left="284" w:hanging="284"/>
        <w:jc w:val="both"/>
        <w:rPr>
          <w:rFonts w:ascii="Times New Roman" w:hAnsi="Times New Roman"/>
          <w:sz w:val="24"/>
          <w:szCs w:val="24"/>
        </w:rPr>
      </w:pPr>
      <w:r>
        <w:rPr>
          <w:rFonts w:ascii="Times New Roman" w:hAnsi="Times New Roman"/>
          <w:sz w:val="24"/>
          <w:szCs w:val="24"/>
        </w:rPr>
        <w:t>La a</w:t>
      </w:r>
      <w:r w:rsidR="00AA2D66" w:rsidRPr="00C24FED">
        <w:rPr>
          <w:rFonts w:ascii="Times New Roman" w:hAnsi="Times New Roman"/>
          <w:sz w:val="24"/>
          <w:szCs w:val="24"/>
        </w:rPr>
        <w:t>rticolul 15</w:t>
      </w:r>
      <w:r>
        <w:rPr>
          <w:rFonts w:ascii="Times New Roman" w:hAnsi="Times New Roman"/>
          <w:sz w:val="24"/>
          <w:szCs w:val="24"/>
        </w:rPr>
        <w:t>,</w:t>
      </w:r>
      <w:r w:rsidR="00AA2D66" w:rsidRPr="00C24FED">
        <w:rPr>
          <w:rFonts w:ascii="Times New Roman" w:hAnsi="Times New Roman"/>
          <w:sz w:val="24"/>
          <w:szCs w:val="24"/>
        </w:rPr>
        <w:t xml:space="preserve"> alineatul (3) se abrogă.</w:t>
      </w:r>
    </w:p>
    <w:p w14:paraId="153D9344" w14:textId="6A171FA0" w:rsidR="00FC1847" w:rsidRPr="00C24FED" w:rsidRDefault="009F3F7E" w:rsidP="00A6058F">
      <w:pPr>
        <w:pStyle w:val="Listparagraf"/>
        <w:numPr>
          <w:ilvl w:val="0"/>
          <w:numId w:val="13"/>
        </w:numPr>
        <w:tabs>
          <w:tab w:val="left" w:pos="426"/>
        </w:tabs>
        <w:spacing w:line="360" w:lineRule="auto"/>
        <w:ind w:left="284" w:hanging="284"/>
        <w:jc w:val="both"/>
        <w:rPr>
          <w:rFonts w:ascii="Times New Roman" w:hAnsi="Times New Roman"/>
          <w:sz w:val="24"/>
          <w:szCs w:val="24"/>
        </w:rPr>
      </w:pPr>
      <w:r>
        <w:rPr>
          <w:rFonts w:ascii="Times New Roman" w:hAnsi="Times New Roman"/>
          <w:sz w:val="24"/>
          <w:szCs w:val="24"/>
        </w:rPr>
        <w:t>La a</w:t>
      </w:r>
      <w:r w:rsidR="00FC1847" w:rsidRPr="00C24FED">
        <w:rPr>
          <w:rFonts w:ascii="Times New Roman" w:hAnsi="Times New Roman"/>
          <w:sz w:val="24"/>
          <w:szCs w:val="24"/>
        </w:rPr>
        <w:t>rticolul 15</w:t>
      </w:r>
      <w:r>
        <w:rPr>
          <w:rFonts w:ascii="Times New Roman" w:hAnsi="Times New Roman"/>
          <w:sz w:val="24"/>
          <w:szCs w:val="24"/>
        </w:rPr>
        <w:t>,</w:t>
      </w:r>
      <w:r w:rsidR="00FC1847" w:rsidRPr="00C24FED">
        <w:rPr>
          <w:rFonts w:ascii="Times New Roman" w:hAnsi="Times New Roman"/>
          <w:sz w:val="24"/>
          <w:szCs w:val="24"/>
        </w:rPr>
        <w:t xml:space="preserve"> alineatul (4) se modifică </w:t>
      </w:r>
      <w:r>
        <w:rPr>
          <w:rFonts w:ascii="Times New Roman" w:hAnsi="Times New Roman"/>
          <w:sz w:val="24"/>
          <w:szCs w:val="24"/>
        </w:rPr>
        <w:t>și va avea următorul cuprins</w:t>
      </w:r>
      <w:r w:rsidR="00FC1847" w:rsidRPr="00C24FED">
        <w:rPr>
          <w:rFonts w:ascii="Times New Roman" w:hAnsi="Times New Roman"/>
          <w:sz w:val="24"/>
          <w:szCs w:val="24"/>
        </w:rPr>
        <w:t>:</w:t>
      </w:r>
    </w:p>
    <w:p w14:paraId="7169485A" w14:textId="06906C33" w:rsidR="00A97089" w:rsidRPr="008C0414" w:rsidRDefault="00FC1847" w:rsidP="00A97089">
      <w:pPr>
        <w:pStyle w:val="sartttl"/>
        <w:tabs>
          <w:tab w:val="left" w:pos="180"/>
          <w:tab w:val="left" w:pos="1701"/>
        </w:tabs>
        <w:spacing w:line="360" w:lineRule="auto"/>
        <w:jc w:val="both"/>
        <w:rPr>
          <w:rFonts w:ascii="Times New Roman" w:hAnsi="Times New Roman"/>
          <w:b w:val="0"/>
          <w:bCs w:val="0"/>
          <w:color w:val="auto"/>
          <w:sz w:val="24"/>
          <w:szCs w:val="24"/>
        </w:rPr>
      </w:pPr>
      <w:r w:rsidRPr="00C24FED">
        <w:rPr>
          <w:rFonts w:ascii="Times New Roman" w:hAnsi="Times New Roman"/>
          <w:b w:val="0"/>
          <w:bCs w:val="0"/>
          <w:color w:val="auto"/>
          <w:sz w:val="24"/>
          <w:szCs w:val="24"/>
        </w:rPr>
        <w:t xml:space="preserve">”(4) </w:t>
      </w:r>
      <w:r w:rsidR="00A97089" w:rsidRPr="008C0414">
        <w:rPr>
          <w:rFonts w:ascii="Times New Roman" w:hAnsi="Times New Roman"/>
          <w:b w:val="0"/>
          <w:bCs w:val="0"/>
          <w:color w:val="auto"/>
          <w:sz w:val="24"/>
          <w:szCs w:val="24"/>
        </w:rPr>
        <w:t>Costurile de capital vor fi recalculate ca urmare a ajustării costurilor suplimentare capitalizate prevăzute la art. 7 în următoarele situații:</w:t>
      </w:r>
    </w:p>
    <w:p w14:paraId="6F099875" w14:textId="1425352A" w:rsidR="00A97089" w:rsidRPr="008C0414" w:rsidRDefault="00A97089" w:rsidP="00A97089">
      <w:pPr>
        <w:pStyle w:val="sartttl"/>
        <w:tabs>
          <w:tab w:val="left" w:pos="180"/>
          <w:tab w:val="left" w:pos="1701"/>
        </w:tabs>
        <w:spacing w:line="360" w:lineRule="auto"/>
        <w:jc w:val="both"/>
        <w:rPr>
          <w:rFonts w:ascii="Times New Roman" w:hAnsi="Times New Roman"/>
          <w:b w:val="0"/>
          <w:bCs w:val="0"/>
          <w:color w:val="auto"/>
          <w:sz w:val="24"/>
          <w:szCs w:val="24"/>
        </w:rPr>
      </w:pPr>
      <w:r w:rsidRPr="008C0414">
        <w:rPr>
          <w:rFonts w:ascii="Times New Roman" w:hAnsi="Times New Roman"/>
          <w:b w:val="0"/>
          <w:bCs w:val="0"/>
          <w:color w:val="auto"/>
          <w:sz w:val="24"/>
          <w:szCs w:val="24"/>
        </w:rPr>
        <w:t>a) la închiderea finală a fiecărui an de aplicare a prezentelor norme</w:t>
      </w:r>
      <w:r w:rsidR="001F25DC">
        <w:rPr>
          <w:rFonts w:ascii="Times New Roman" w:hAnsi="Times New Roman"/>
          <w:b w:val="0"/>
          <w:bCs w:val="0"/>
          <w:color w:val="auto"/>
          <w:sz w:val="24"/>
          <w:szCs w:val="24"/>
        </w:rPr>
        <w:t>;</w:t>
      </w:r>
    </w:p>
    <w:p w14:paraId="764748C7" w14:textId="1709A1BF" w:rsidR="00FC1847" w:rsidRPr="00C24FED" w:rsidRDefault="00A97089" w:rsidP="00A97089">
      <w:pPr>
        <w:pStyle w:val="sartttl"/>
        <w:tabs>
          <w:tab w:val="left" w:pos="180"/>
          <w:tab w:val="left" w:pos="1701"/>
        </w:tabs>
        <w:spacing w:line="360" w:lineRule="auto"/>
        <w:jc w:val="both"/>
        <w:rPr>
          <w:rFonts w:ascii="Times New Roman" w:hAnsi="Times New Roman"/>
          <w:b w:val="0"/>
          <w:bCs w:val="0"/>
          <w:color w:val="auto"/>
          <w:sz w:val="24"/>
          <w:szCs w:val="24"/>
        </w:rPr>
      </w:pPr>
      <w:r w:rsidRPr="008C0414">
        <w:rPr>
          <w:rFonts w:ascii="Times New Roman" w:hAnsi="Times New Roman"/>
          <w:b w:val="0"/>
          <w:bCs w:val="0"/>
          <w:color w:val="auto"/>
          <w:sz w:val="24"/>
          <w:szCs w:val="24"/>
        </w:rPr>
        <w:t xml:space="preserve">b) la </w:t>
      </w:r>
      <w:r w:rsidRPr="00E36C50">
        <w:rPr>
          <w:rFonts w:ascii="Times New Roman" w:hAnsi="Times New Roman"/>
          <w:b w:val="0"/>
          <w:bCs w:val="0"/>
          <w:color w:val="auto"/>
          <w:sz w:val="24"/>
          <w:szCs w:val="24"/>
        </w:rPr>
        <w:t>determinarea</w:t>
      </w:r>
      <w:r w:rsidR="00F129E4" w:rsidRPr="00E36C50">
        <w:rPr>
          <w:rFonts w:ascii="Times New Roman" w:hAnsi="Times New Roman"/>
          <w:b w:val="0"/>
          <w:bCs w:val="0"/>
          <w:color w:val="auto"/>
          <w:sz w:val="24"/>
          <w:szCs w:val="24"/>
        </w:rPr>
        <w:t xml:space="preserve">, </w:t>
      </w:r>
      <w:r w:rsidR="00F129E4" w:rsidRPr="00CC41FD">
        <w:rPr>
          <w:rStyle w:val="salnbdy"/>
          <w:rFonts w:ascii="Times New Roman" w:hAnsi="Times New Roman"/>
          <w:b w:val="0"/>
          <w:bCs w:val="0"/>
          <w:color w:val="auto"/>
          <w:sz w:val="24"/>
          <w:szCs w:val="24"/>
        </w:rPr>
        <w:t>conform Metodologiei de stabilire a tarifelor, a</w:t>
      </w:r>
      <w:r w:rsidRPr="00E36C50">
        <w:rPr>
          <w:rFonts w:ascii="Times New Roman" w:hAnsi="Times New Roman"/>
          <w:b w:val="0"/>
          <w:bCs w:val="0"/>
          <w:color w:val="auto"/>
          <w:sz w:val="24"/>
          <w:szCs w:val="24"/>
        </w:rPr>
        <w:t xml:space="preserve"> co</w:t>
      </w:r>
      <w:r w:rsidRPr="008C0414">
        <w:rPr>
          <w:rFonts w:ascii="Times New Roman" w:hAnsi="Times New Roman"/>
          <w:b w:val="0"/>
          <w:bCs w:val="0"/>
          <w:color w:val="auto"/>
          <w:sz w:val="24"/>
          <w:szCs w:val="24"/>
        </w:rPr>
        <w:t>recției de inflație aferentă costurilor cu CPT incluse în tarifele reglementate</w:t>
      </w:r>
      <w:r w:rsidR="001F25DC">
        <w:rPr>
          <w:rFonts w:ascii="Times New Roman" w:hAnsi="Times New Roman"/>
          <w:b w:val="0"/>
          <w:bCs w:val="0"/>
          <w:color w:val="auto"/>
          <w:sz w:val="24"/>
          <w:szCs w:val="24"/>
        </w:rPr>
        <w:t>.</w:t>
      </w:r>
      <w:r w:rsidR="00FC1847" w:rsidRPr="00C24FED">
        <w:rPr>
          <w:rFonts w:ascii="Times New Roman" w:hAnsi="Times New Roman"/>
          <w:b w:val="0"/>
          <w:bCs w:val="0"/>
          <w:color w:val="auto"/>
          <w:sz w:val="24"/>
          <w:szCs w:val="24"/>
        </w:rPr>
        <w:t>”</w:t>
      </w:r>
    </w:p>
    <w:p w14:paraId="1F8DAB82" w14:textId="77777777" w:rsidR="00E512BA" w:rsidRDefault="00E512BA" w:rsidP="00A6058F">
      <w:pPr>
        <w:pStyle w:val="Listparagraf"/>
        <w:numPr>
          <w:ilvl w:val="0"/>
          <w:numId w:val="13"/>
        </w:numPr>
        <w:tabs>
          <w:tab w:val="left" w:pos="426"/>
        </w:tabs>
        <w:spacing w:line="360" w:lineRule="auto"/>
        <w:ind w:left="0" w:firstLine="0"/>
        <w:jc w:val="both"/>
        <w:rPr>
          <w:rFonts w:ascii="Times New Roman" w:hAnsi="Times New Roman"/>
          <w:sz w:val="24"/>
          <w:szCs w:val="24"/>
        </w:rPr>
      </w:pPr>
      <w:r>
        <w:rPr>
          <w:rFonts w:ascii="Times New Roman" w:hAnsi="Times New Roman"/>
          <w:sz w:val="24"/>
          <w:szCs w:val="24"/>
        </w:rPr>
        <w:t>La articolul 15, după alineatul (4) se introduce un nou alineat, alineatul (4^1) cu următorul cuprins:</w:t>
      </w:r>
    </w:p>
    <w:p w14:paraId="6D938B4F" w14:textId="043C5AA3" w:rsidR="00A97089" w:rsidRDefault="00E512BA" w:rsidP="00CC41FD">
      <w:pPr>
        <w:pStyle w:val="Listparagraf"/>
        <w:tabs>
          <w:tab w:val="left" w:pos="0"/>
        </w:tabs>
        <w:spacing w:line="360" w:lineRule="auto"/>
        <w:ind w:left="0"/>
        <w:jc w:val="both"/>
        <w:rPr>
          <w:rFonts w:ascii="Times New Roman" w:hAnsi="Times New Roman"/>
          <w:sz w:val="24"/>
          <w:szCs w:val="24"/>
        </w:rPr>
      </w:pPr>
      <w:r w:rsidRPr="00E512BA">
        <w:rPr>
          <w:rFonts w:ascii="Times New Roman" w:hAnsi="Times New Roman"/>
          <w:sz w:val="24"/>
          <w:szCs w:val="24"/>
        </w:rPr>
        <w:t>”(4^1) Diferențele de costuri de capital determinate la alin. (4) se vor include în componenta aferentă costurilor suplimentare cu CPT din tarifele anului/anilor următor/următori.”</w:t>
      </w:r>
    </w:p>
    <w:p w14:paraId="3700AB96" w14:textId="706C790E" w:rsidR="00905825" w:rsidRPr="00C24FED" w:rsidRDefault="009F3F7E" w:rsidP="00A6058F">
      <w:pPr>
        <w:pStyle w:val="Listparagraf"/>
        <w:numPr>
          <w:ilvl w:val="0"/>
          <w:numId w:val="13"/>
        </w:numPr>
        <w:tabs>
          <w:tab w:val="left" w:pos="426"/>
        </w:tabs>
        <w:spacing w:line="360" w:lineRule="auto"/>
        <w:ind w:left="284" w:hanging="284"/>
        <w:jc w:val="both"/>
        <w:rPr>
          <w:rFonts w:ascii="Times New Roman" w:hAnsi="Times New Roman"/>
          <w:sz w:val="24"/>
          <w:szCs w:val="24"/>
        </w:rPr>
      </w:pPr>
      <w:r>
        <w:rPr>
          <w:rFonts w:ascii="Times New Roman" w:hAnsi="Times New Roman"/>
          <w:sz w:val="24"/>
          <w:szCs w:val="24"/>
        </w:rPr>
        <w:t>La a</w:t>
      </w:r>
      <w:r w:rsidR="00FC1847" w:rsidRPr="00C24FED">
        <w:rPr>
          <w:rFonts w:ascii="Times New Roman" w:hAnsi="Times New Roman"/>
          <w:sz w:val="24"/>
          <w:szCs w:val="24"/>
        </w:rPr>
        <w:t>rticolul 15</w:t>
      </w:r>
      <w:r>
        <w:rPr>
          <w:rFonts w:ascii="Times New Roman" w:hAnsi="Times New Roman"/>
          <w:sz w:val="24"/>
          <w:szCs w:val="24"/>
        </w:rPr>
        <w:t>,</w:t>
      </w:r>
      <w:r w:rsidR="00FC1847" w:rsidRPr="00C24FED">
        <w:rPr>
          <w:rFonts w:ascii="Times New Roman" w:hAnsi="Times New Roman"/>
          <w:sz w:val="24"/>
          <w:szCs w:val="24"/>
        </w:rPr>
        <w:t xml:space="preserve"> alineatul </w:t>
      </w:r>
      <w:r w:rsidR="00905825" w:rsidRPr="00C24FED">
        <w:rPr>
          <w:rFonts w:ascii="Times New Roman" w:hAnsi="Times New Roman"/>
          <w:sz w:val="24"/>
          <w:szCs w:val="24"/>
        </w:rPr>
        <w:t>(</w:t>
      </w:r>
      <w:r w:rsidR="00FC1847" w:rsidRPr="00C24FED">
        <w:rPr>
          <w:rFonts w:ascii="Times New Roman" w:hAnsi="Times New Roman"/>
          <w:sz w:val="24"/>
          <w:szCs w:val="24"/>
        </w:rPr>
        <w:t>5</w:t>
      </w:r>
      <w:r w:rsidR="00905825" w:rsidRPr="00C24FED">
        <w:rPr>
          <w:rFonts w:ascii="Times New Roman" w:hAnsi="Times New Roman"/>
          <w:sz w:val="24"/>
          <w:szCs w:val="24"/>
        </w:rPr>
        <w:t xml:space="preserve">) se modifică </w:t>
      </w:r>
      <w:r>
        <w:rPr>
          <w:rFonts w:ascii="Times New Roman" w:hAnsi="Times New Roman"/>
          <w:sz w:val="24"/>
          <w:szCs w:val="24"/>
        </w:rPr>
        <w:t>și va avea următorul cuprins</w:t>
      </w:r>
      <w:r w:rsidR="00905825" w:rsidRPr="00C24FED">
        <w:rPr>
          <w:rFonts w:ascii="Times New Roman" w:hAnsi="Times New Roman"/>
          <w:sz w:val="24"/>
          <w:szCs w:val="24"/>
        </w:rPr>
        <w:t>:</w:t>
      </w:r>
    </w:p>
    <w:p w14:paraId="5F49C62C" w14:textId="6B1D6AD1" w:rsidR="00905825" w:rsidRPr="00C24FED" w:rsidRDefault="00905825" w:rsidP="0047609F">
      <w:pPr>
        <w:pStyle w:val="sartttl"/>
        <w:tabs>
          <w:tab w:val="left" w:pos="180"/>
          <w:tab w:val="left" w:pos="1701"/>
        </w:tabs>
        <w:spacing w:line="360" w:lineRule="auto"/>
        <w:jc w:val="both"/>
        <w:rPr>
          <w:rFonts w:ascii="Times New Roman" w:hAnsi="Times New Roman"/>
          <w:b w:val="0"/>
          <w:bCs w:val="0"/>
          <w:color w:val="auto"/>
          <w:sz w:val="24"/>
          <w:szCs w:val="24"/>
        </w:rPr>
      </w:pPr>
      <w:r w:rsidRPr="00C24FED">
        <w:rPr>
          <w:rFonts w:ascii="Times New Roman" w:hAnsi="Times New Roman"/>
          <w:b w:val="0"/>
          <w:bCs w:val="0"/>
          <w:color w:val="auto"/>
          <w:sz w:val="24"/>
          <w:szCs w:val="24"/>
        </w:rPr>
        <w:t>”(</w:t>
      </w:r>
      <w:r w:rsidR="00FC1847" w:rsidRPr="00C24FED">
        <w:rPr>
          <w:rFonts w:ascii="Times New Roman" w:hAnsi="Times New Roman"/>
          <w:b w:val="0"/>
          <w:bCs w:val="0"/>
          <w:color w:val="auto"/>
          <w:sz w:val="24"/>
          <w:szCs w:val="24"/>
        </w:rPr>
        <w:t>5</w:t>
      </w:r>
      <w:r w:rsidRPr="00C24FED">
        <w:rPr>
          <w:rFonts w:ascii="Times New Roman" w:hAnsi="Times New Roman"/>
          <w:b w:val="0"/>
          <w:bCs w:val="0"/>
          <w:color w:val="auto"/>
          <w:sz w:val="24"/>
          <w:szCs w:val="24"/>
        </w:rPr>
        <w:t xml:space="preserve">) </w:t>
      </w:r>
      <w:r w:rsidR="00FC1847" w:rsidRPr="00C24FED">
        <w:rPr>
          <w:rFonts w:ascii="Times New Roman" w:hAnsi="Times New Roman"/>
          <w:b w:val="0"/>
          <w:bCs w:val="0"/>
          <w:color w:val="auto"/>
          <w:sz w:val="24"/>
          <w:szCs w:val="24"/>
        </w:rPr>
        <w:t>Pentru activele constituite în fiecare an ”t” al perioadei prevăzută la art. III alin. (1) din OUG nr. 119/2022, costurile de capital prevăzute la art. 11 alin. (2) și alin. (3) stabilite pentru anii ”t” și ”t+1”  se includ în componenta aferentă costurilor suplimentare cu CPT aplicabilă în anul t+1</w:t>
      </w:r>
      <w:r w:rsidRPr="00C24FED">
        <w:rPr>
          <w:rFonts w:ascii="Times New Roman" w:hAnsi="Times New Roman"/>
          <w:b w:val="0"/>
          <w:bCs w:val="0"/>
          <w:color w:val="auto"/>
          <w:sz w:val="24"/>
          <w:szCs w:val="24"/>
        </w:rPr>
        <w:t>.”</w:t>
      </w:r>
    </w:p>
    <w:p w14:paraId="4B7A1EFF" w14:textId="4DCBB9A6" w:rsidR="002900CD" w:rsidRPr="00FB675D" w:rsidRDefault="009F3F7E" w:rsidP="00A6058F">
      <w:pPr>
        <w:pStyle w:val="Listparagraf"/>
        <w:numPr>
          <w:ilvl w:val="0"/>
          <w:numId w:val="13"/>
        </w:numPr>
        <w:tabs>
          <w:tab w:val="left" w:pos="426"/>
        </w:tabs>
        <w:spacing w:line="360" w:lineRule="auto"/>
        <w:ind w:left="284" w:hanging="284"/>
        <w:jc w:val="both"/>
        <w:rPr>
          <w:rStyle w:val="spar3"/>
          <w:rFonts w:ascii="Times New Roman" w:hAnsi="Times New Roman"/>
          <w:bCs/>
          <w:color w:val="auto"/>
          <w:sz w:val="24"/>
          <w:szCs w:val="24"/>
        </w:rPr>
      </w:pPr>
      <w:r>
        <w:rPr>
          <w:rFonts w:ascii="Times New Roman" w:hAnsi="Times New Roman"/>
          <w:sz w:val="24"/>
          <w:szCs w:val="24"/>
        </w:rPr>
        <w:t>La a</w:t>
      </w:r>
      <w:r w:rsidR="00372075" w:rsidRPr="00C24FED">
        <w:rPr>
          <w:rFonts w:ascii="Times New Roman" w:hAnsi="Times New Roman"/>
          <w:sz w:val="24"/>
          <w:szCs w:val="24"/>
        </w:rPr>
        <w:t>rticolul 15</w:t>
      </w:r>
      <w:r>
        <w:rPr>
          <w:rFonts w:ascii="Times New Roman" w:hAnsi="Times New Roman"/>
          <w:sz w:val="24"/>
          <w:szCs w:val="24"/>
        </w:rPr>
        <w:t>,</w:t>
      </w:r>
      <w:r w:rsidR="00372075" w:rsidRPr="00C24FED">
        <w:rPr>
          <w:rFonts w:ascii="Times New Roman" w:hAnsi="Times New Roman"/>
          <w:sz w:val="24"/>
          <w:szCs w:val="24"/>
        </w:rPr>
        <w:t xml:space="preserve"> alineat</w:t>
      </w:r>
      <w:r w:rsidR="00FB6C33" w:rsidRPr="00C24FED">
        <w:rPr>
          <w:rFonts w:ascii="Times New Roman" w:hAnsi="Times New Roman"/>
          <w:sz w:val="24"/>
          <w:szCs w:val="24"/>
        </w:rPr>
        <w:t>ul</w:t>
      </w:r>
      <w:r w:rsidR="001512D5" w:rsidRPr="00C24FED">
        <w:rPr>
          <w:rFonts w:ascii="Times New Roman" w:hAnsi="Times New Roman"/>
          <w:sz w:val="24"/>
          <w:szCs w:val="24"/>
        </w:rPr>
        <w:t xml:space="preserve"> </w:t>
      </w:r>
      <w:r w:rsidR="00372075" w:rsidRPr="00C24FED">
        <w:rPr>
          <w:rFonts w:ascii="Times New Roman" w:hAnsi="Times New Roman"/>
          <w:sz w:val="24"/>
          <w:szCs w:val="24"/>
        </w:rPr>
        <w:t>(</w:t>
      </w:r>
      <w:r w:rsidR="00776627" w:rsidRPr="00C24FED">
        <w:rPr>
          <w:rFonts w:ascii="Times New Roman" w:hAnsi="Times New Roman"/>
          <w:sz w:val="24"/>
          <w:szCs w:val="24"/>
        </w:rPr>
        <w:t>6</w:t>
      </w:r>
      <w:r w:rsidR="00372075" w:rsidRPr="00C24FED">
        <w:rPr>
          <w:rFonts w:ascii="Times New Roman" w:hAnsi="Times New Roman"/>
          <w:sz w:val="24"/>
          <w:szCs w:val="24"/>
        </w:rPr>
        <w:t>) se abrogă.</w:t>
      </w:r>
    </w:p>
    <w:p w14:paraId="74F738A5" w14:textId="1B9E058D" w:rsidR="003517C4" w:rsidRPr="00C24FED" w:rsidRDefault="002900CD" w:rsidP="009445D8">
      <w:pPr>
        <w:spacing w:line="360" w:lineRule="auto"/>
        <w:jc w:val="both"/>
      </w:pPr>
      <w:r w:rsidRPr="00C24FED">
        <w:rPr>
          <w:rStyle w:val="spar3"/>
          <w:rFonts w:ascii="Times New Roman" w:hAnsi="Times New Roman"/>
          <w:bCs/>
          <w:color w:val="auto"/>
          <w:sz w:val="24"/>
          <w:szCs w:val="24"/>
          <w:specVanish w:val="0"/>
        </w:rPr>
        <w:t xml:space="preserve">Art. II </w:t>
      </w:r>
      <w:r w:rsidR="00F06EBA" w:rsidRPr="00C24FED">
        <w:t xml:space="preserve">– </w:t>
      </w:r>
      <w:r w:rsidR="003517C4" w:rsidRPr="00C24FED">
        <w:t xml:space="preserve">Operatorii economici din sectorul energiei electrice duc la îndeplinire prevederile prezentului ordin, iar entităţile organizatorice din cadrul </w:t>
      </w:r>
      <w:r>
        <w:t>ANRE</w:t>
      </w:r>
      <w:r w:rsidR="003517C4" w:rsidRPr="00C24FED">
        <w:t xml:space="preserve"> urmăresc respectarea prevederilor prezentului ordin.</w:t>
      </w:r>
    </w:p>
    <w:p w14:paraId="4B44FFF0" w14:textId="1847A973" w:rsidR="003517C4" w:rsidRDefault="003517C4" w:rsidP="009445D8">
      <w:pPr>
        <w:spacing w:line="360" w:lineRule="auto"/>
        <w:jc w:val="both"/>
      </w:pPr>
      <w:r w:rsidRPr="00C24FED">
        <w:t xml:space="preserve">Art. </w:t>
      </w:r>
      <w:r w:rsidR="002165E8" w:rsidRPr="00C24FED">
        <w:t>I</w:t>
      </w:r>
      <w:r w:rsidR="00FB675D">
        <w:t>II</w:t>
      </w:r>
      <w:r w:rsidR="002165E8" w:rsidRPr="00C24FED">
        <w:t xml:space="preserve"> </w:t>
      </w:r>
      <w:r w:rsidRPr="00C24FED">
        <w:t>– Prezentul ordin se publică în Monitorul Oficial al României, Partea I</w:t>
      </w:r>
      <w:r w:rsidR="009F3F7E">
        <w:t xml:space="preserve"> și intră în vigoare la dat</w:t>
      </w:r>
      <w:r w:rsidR="00D96340">
        <w:t>a</w:t>
      </w:r>
      <w:r w:rsidR="009F3F7E">
        <w:t xml:space="preserve"> de </w:t>
      </w:r>
      <w:r w:rsidR="00D96340">
        <w:t xml:space="preserve">1 </w:t>
      </w:r>
      <w:r w:rsidR="00B07D28">
        <w:t xml:space="preserve">decembrie </w:t>
      </w:r>
      <w:r w:rsidR="00D96340">
        <w:t>2023.</w:t>
      </w:r>
    </w:p>
    <w:p w14:paraId="21E11CF2" w14:textId="77777777" w:rsidR="006F30DC" w:rsidRDefault="006F30DC" w:rsidP="009445D8">
      <w:pPr>
        <w:spacing w:line="360" w:lineRule="auto"/>
        <w:jc w:val="both"/>
      </w:pPr>
    </w:p>
    <w:p w14:paraId="311B668A" w14:textId="1C0F48B8" w:rsidR="003517C4" w:rsidRPr="00C24FED" w:rsidRDefault="003517C4" w:rsidP="00B628C2">
      <w:pPr>
        <w:pStyle w:val="Corptext"/>
        <w:spacing w:before="0" w:after="0" w:line="360" w:lineRule="auto"/>
        <w:ind w:left="0"/>
        <w:jc w:val="center"/>
        <w:rPr>
          <w:b/>
          <w:sz w:val="24"/>
          <w:szCs w:val="24"/>
          <w:lang w:val="ro-RO"/>
        </w:rPr>
      </w:pPr>
      <w:r w:rsidRPr="00C24FED">
        <w:rPr>
          <w:b/>
          <w:sz w:val="24"/>
          <w:szCs w:val="24"/>
          <w:lang w:val="ro-RO"/>
        </w:rPr>
        <w:t xml:space="preserve">Preşedintele Autorităţii Naţionale de Reglementare în Domeniul Energiei </w:t>
      </w:r>
    </w:p>
    <w:p w14:paraId="72047D9E" w14:textId="479115E2" w:rsidR="00667933" w:rsidRDefault="002165E8" w:rsidP="00E121ED">
      <w:pPr>
        <w:spacing w:line="360" w:lineRule="auto"/>
        <w:jc w:val="center"/>
        <w:rPr>
          <w:b/>
        </w:rPr>
      </w:pPr>
      <w:r w:rsidRPr="00C24FED">
        <w:rPr>
          <w:b/>
        </w:rPr>
        <w:t>George</w:t>
      </w:r>
      <w:r w:rsidR="001420F4">
        <w:rPr>
          <w:b/>
        </w:rPr>
        <w:t xml:space="preserve"> -</w:t>
      </w:r>
      <w:r w:rsidRPr="00C24FED">
        <w:rPr>
          <w:b/>
        </w:rPr>
        <w:t xml:space="preserve"> Sergiu Niculescu</w:t>
      </w:r>
    </w:p>
    <w:p w14:paraId="5A16F908" w14:textId="3E5C8258" w:rsidR="002E1A99" w:rsidRDefault="002E1A99" w:rsidP="004A6245">
      <w:pPr>
        <w:spacing w:line="360" w:lineRule="auto"/>
        <w:rPr>
          <w:rFonts w:eastAsia="Calibri"/>
          <w:lang w:val="en-US"/>
        </w:rPr>
      </w:pPr>
    </w:p>
    <w:p w14:paraId="7E014D05" w14:textId="7677AF73" w:rsidR="002E1A99" w:rsidRDefault="002E1A99" w:rsidP="004A6245">
      <w:pPr>
        <w:spacing w:line="360" w:lineRule="auto"/>
        <w:rPr>
          <w:rFonts w:eastAsia="Calibri"/>
          <w:lang w:val="en-US"/>
        </w:rPr>
      </w:pPr>
    </w:p>
    <w:p w14:paraId="6892D7F8" w14:textId="77777777" w:rsidR="002E1A99" w:rsidRDefault="002E1A99" w:rsidP="004A6245">
      <w:pPr>
        <w:spacing w:line="360" w:lineRule="auto"/>
        <w:rPr>
          <w:rFonts w:eastAsia="Calibri"/>
          <w:lang w:val="en-US"/>
        </w:rPr>
      </w:pPr>
    </w:p>
    <w:tbl>
      <w:tblPr>
        <w:tblW w:w="0" w:type="auto"/>
        <w:tblLook w:val="04A0" w:firstRow="1" w:lastRow="0" w:firstColumn="1" w:lastColumn="0" w:noHBand="0" w:noVBand="1"/>
      </w:tblPr>
      <w:tblGrid>
        <w:gridCol w:w="3041"/>
        <w:gridCol w:w="2908"/>
        <w:gridCol w:w="2977"/>
      </w:tblGrid>
      <w:tr w:rsidR="004A6245" w:rsidRPr="00EC4400" w14:paraId="7AF10A53" w14:textId="77777777" w:rsidTr="00FE6AED">
        <w:tc>
          <w:tcPr>
            <w:tcW w:w="3041" w:type="dxa"/>
            <w:shd w:val="clear" w:color="auto" w:fill="auto"/>
          </w:tcPr>
          <w:p w14:paraId="38E87894" w14:textId="77777777" w:rsidR="004A6245" w:rsidRPr="00EC4400" w:rsidRDefault="004A6245" w:rsidP="00204E1B">
            <w:pPr>
              <w:tabs>
                <w:tab w:val="left" w:pos="1230"/>
              </w:tabs>
            </w:pPr>
            <w:bookmarkStart w:id="4" w:name="_Hlk151476376"/>
          </w:p>
        </w:tc>
        <w:tc>
          <w:tcPr>
            <w:tcW w:w="2908" w:type="dxa"/>
            <w:shd w:val="clear" w:color="auto" w:fill="auto"/>
          </w:tcPr>
          <w:p w14:paraId="4966871A" w14:textId="77777777" w:rsidR="004A6245" w:rsidRPr="00EC4400" w:rsidRDefault="004A6245" w:rsidP="00204E1B">
            <w:pPr>
              <w:tabs>
                <w:tab w:val="left" w:pos="1230"/>
              </w:tabs>
            </w:pPr>
          </w:p>
        </w:tc>
        <w:tc>
          <w:tcPr>
            <w:tcW w:w="2977" w:type="dxa"/>
            <w:shd w:val="clear" w:color="auto" w:fill="auto"/>
          </w:tcPr>
          <w:p w14:paraId="7D59D944" w14:textId="61D548F2" w:rsidR="004A6245" w:rsidRPr="00EC4400" w:rsidRDefault="004A6245" w:rsidP="00204E1B">
            <w:pPr>
              <w:tabs>
                <w:tab w:val="left" w:pos="1230"/>
              </w:tabs>
              <w:jc w:val="center"/>
            </w:pPr>
          </w:p>
        </w:tc>
      </w:tr>
      <w:tr w:rsidR="004A6245" w:rsidRPr="00EC4400" w14:paraId="656B262B" w14:textId="77777777" w:rsidTr="00FE6AED">
        <w:tc>
          <w:tcPr>
            <w:tcW w:w="3041" w:type="dxa"/>
            <w:shd w:val="clear" w:color="auto" w:fill="auto"/>
          </w:tcPr>
          <w:p w14:paraId="0C25FF7A" w14:textId="487925EB" w:rsidR="004A6245" w:rsidRPr="00EC4400" w:rsidRDefault="004A6245" w:rsidP="00204E1B">
            <w:pPr>
              <w:tabs>
                <w:tab w:val="left" w:pos="1230"/>
              </w:tabs>
            </w:pPr>
          </w:p>
        </w:tc>
        <w:tc>
          <w:tcPr>
            <w:tcW w:w="2908" w:type="dxa"/>
            <w:shd w:val="clear" w:color="auto" w:fill="auto"/>
          </w:tcPr>
          <w:p w14:paraId="28C69F66" w14:textId="77777777" w:rsidR="004A6245" w:rsidRPr="00EC4400" w:rsidRDefault="004A6245" w:rsidP="00204E1B">
            <w:pPr>
              <w:tabs>
                <w:tab w:val="left" w:pos="1230"/>
              </w:tabs>
              <w:jc w:val="center"/>
            </w:pPr>
          </w:p>
        </w:tc>
        <w:tc>
          <w:tcPr>
            <w:tcW w:w="2977" w:type="dxa"/>
            <w:shd w:val="clear" w:color="auto" w:fill="auto"/>
          </w:tcPr>
          <w:p w14:paraId="66DDC8BF" w14:textId="4E5C5D6E" w:rsidR="004A6245" w:rsidRPr="00EC4400" w:rsidRDefault="004A6245" w:rsidP="00204E1B">
            <w:pPr>
              <w:tabs>
                <w:tab w:val="left" w:pos="1230"/>
              </w:tabs>
              <w:jc w:val="center"/>
            </w:pPr>
          </w:p>
        </w:tc>
      </w:tr>
      <w:tr w:rsidR="004A6245" w:rsidRPr="00EC4400" w14:paraId="70E04B67" w14:textId="77777777" w:rsidTr="00FE6AED">
        <w:tc>
          <w:tcPr>
            <w:tcW w:w="3041" w:type="dxa"/>
            <w:shd w:val="clear" w:color="auto" w:fill="auto"/>
          </w:tcPr>
          <w:p w14:paraId="5AA43735" w14:textId="10BF6072" w:rsidR="004A6245" w:rsidRPr="00EC4400" w:rsidRDefault="004A6245" w:rsidP="00204E1B">
            <w:pPr>
              <w:tabs>
                <w:tab w:val="left" w:pos="1230"/>
              </w:tabs>
              <w:spacing w:after="100" w:afterAutospacing="1"/>
              <w:ind w:left="539" w:hanging="539"/>
            </w:pPr>
          </w:p>
        </w:tc>
        <w:tc>
          <w:tcPr>
            <w:tcW w:w="2908" w:type="dxa"/>
            <w:shd w:val="clear" w:color="auto" w:fill="auto"/>
          </w:tcPr>
          <w:p w14:paraId="68E6C232" w14:textId="77777777" w:rsidR="004A6245" w:rsidRPr="00EC4400" w:rsidRDefault="004A6245" w:rsidP="00204E1B">
            <w:pPr>
              <w:tabs>
                <w:tab w:val="left" w:pos="1230"/>
              </w:tabs>
              <w:spacing w:after="100" w:afterAutospacing="1"/>
              <w:jc w:val="center"/>
            </w:pPr>
          </w:p>
        </w:tc>
        <w:tc>
          <w:tcPr>
            <w:tcW w:w="2977" w:type="dxa"/>
            <w:shd w:val="clear" w:color="auto" w:fill="auto"/>
          </w:tcPr>
          <w:p w14:paraId="77B4DF1D" w14:textId="6AB083DB" w:rsidR="004A6245" w:rsidRPr="00EC4400" w:rsidRDefault="004A6245" w:rsidP="00204E1B">
            <w:pPr>
              <w:tabs>
                <w:tab w:val="left" w:pos="1230"/>
              </w:tabs>
              <w:spacing w:after="100" w:afterAutospacing="1"/>
              <w:jc w:val="center"/>
            </w:pPr>
          </w:p>
        </w:tc>
      </w:tr>
      <w:bookmarkEnd w:id="4"/>
    </w:tbl>
    <w:p w14:paraId="049DE861" w14:textId="77777777" w:rsidR="004A6245" w:rsidRPr="00C24FED" w:rsidRDefault="004A6245" w:rsidP="00F8319D">
      <w:pPr>
        <w:spacing w:line="360" w:lineRule="auto"/>
        <w:rPr>
          <w:rFonts w:eastAsia="Calibri"/>
          <w:lang w:val="en-US"/>
        </w:rPr>
      </w:pPr>
    </w:p>
    <w:sectPr w:rsidR="004A6245" w:rsidRPr="00C24FED" w:rsidSect="00C0117F">
      <w:footerReference w:type="even" r:id="rId8"/>
      <w:footerReference w:type="default" r:id="rId9"/>
      <w:pgSz w:w="11906" w:h="16838" w:code="9"/>
      <w:pgMar w:top="990" w:right="1183" w:bottom="108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6311D" w14:textId="77777777" w:rsidR="00D74881" w:rsidRDefault="00D74881">
      <w:r>
        <w:separator/>
      </w:r>
    </w:p>
  </w:endnote>
  <w:endnote w:type="continuationSeparator" w:id="0">
    <w:p w14:paraId="0BB1C4D0" w14:textId="77777777" w:rsidR="00D74881" w:rsidRDefault="00D7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2B73" w14:textId="77777777" w:rsidR="007A1344" w:rsidRDefault="003517C4" w:rsidP="000C50F0">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14:paraId="785EA3E7" w14:textId="77777777" w:rsidR="007A1344" w:rsidRDefault="007A1344" w:rsidP="000C50F0">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C564" w14:textId="32E12D20" w:rsidR="007A1344" w:rsidRDefault="003517C4">
    <w:pPr>
      <w:pStyle w:val="Subsol"/>
      <w:jc w:val="right"/>
    </w:pPr>
    <w:r>
      <w:fldChar w:fldCharType="begin"/>
    </w:r>
    <w:r>
      <w:instrText xml:space="preserve"> PAGE   \* MERGEFORMAT </w:instrText>
    </w:r>
    <w:r>
      <w:fldChar w:fldCharType="separate"/>
    </w:r>
    <w:r w:rsidR="00D96340">
      <w:rPr>
        <w:noProof/>
      </w:rPr>
      <w:t>4</w:t>
    </w:r>
    <w:r>
      <w:rPr>
        <w:noProof/>
      </w:rPr>
      <w:fldChar w:fldCharType="end"/>
    </w:r>
  </w:p>
  <w:p w14:paraId="13E53558" w14:textId="77777777" w:rsidR="007A1344" w:rsidRDefault="007A1344" w:rsidP="000C50F0">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A4EA0" w14:textId="77777777" w:rsidR="00D74881" w:rsidRDefault="00D74881">
      <w:r>
        <w:separator/>
      </w:r>
    </w:p>
  </w:footnote>
  <w:footnote w:type="continuationSeparator" w:id="0">
    <w:p w14:paraId="2D0C1BC5" w14:textId="77777777" w:rsidR="00D74881" w:rsidRDefault="00D74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490A"/>
    <w:multiLevelType w:val="hybridMultilevel"/>
    <w:tmpl w:val="ABB23592"/>
    <w:lvl w:ilvl="0" w:tplc="04090017">
      <w:start w:val="1"/>
      <w:numFmt w:val="lowerLetter"/>
      <w:lvlText w:val="%1)"/>
      <w:lvlJc w:val="left"/>
      <w:pPr>
        <w:ind w:left="810" w:hanging="45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95DF5"/>
    <w:multiLevelType w:val="hybridMultilevel"/>
    <w:tmpl w:val="71241040"/>
    <w:lvl w:ilvl="0" w:tplc="DF5A20C6">
      <w:start w:val="1"/>
      <w:numFmt w:val="decimal"/>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 w15:restartNumberingAfterBreak="0">
    <w:nsid w:val="119B2D81"/>
    <w:multiLevelType w:val="hybridMultilevel"/>
    <w:tmpl w:val="405EB4AE"/>
    <w:lvl w:ilvl="0" w:tplc="117C2E82">
      <w:start w:val="1"/>
      <w:numFmt w:val="decimal"/>
      <w:lvlText w:val="Art. %1"/>
      <w:lvlJc w:val="left"/>
      <w:pPr>
        <w:ind w:left="7732" w:hanging="360"/>
      </w:pPr>
      <w:rPr>
        <w:rFonts w:ascii="Times New Roman" w:hAnsi="Times New Roman" w:cs="Times New Roman" w:hint="default"/>
        <w:b/>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95F57"/>
    <w:multiLevelType w:val="hybridMultilevel"/>
    <w:tmpl w:val="17F8E38E"/>
    <w:lvl w:ilvl="0" w:tplc="908029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525E7"/>
    <w:multiLevelType w:val="hybridMultilevel"/>
    <w:tmpl w:val="C92C55B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324D79B3"/>
    <w:multiLevelType w:val="hybridMultilevel"/>
    <w:tmpl w:val="01321B6E"/>
    <w:lvl w:ilvl="0" w:tplc="B866C828">
      <w:start w:val="1"/>
      <w:numFmt w:val="lowerRoman"/>
      <w:lvlText w:val="%1)"/>
      <w:lvlJc w:val="left"/>
      <w:pPr>
        <w:ind w:left="1004" w:hanging="72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C0511D"/>
    <w:multiLevelType w:val="hybridMultilevel"/>
    <w:tmpl w:val="82322ED8"/>
    <w:lvl w:ilvl="0" w:tplc="93D26CAC">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4A6AE3"/>
    <w:multiLevelType w:val="hybridMultilevel"/>
    <w:tmpl w:val="C91CB49E"/>
    <w:lvl w:ilvl="0" w:tplc="1E82EC0A">
      <w:start w:val="2"/>
      <w:numFmt w:val="decimal"/>
      <w:lvlText w:val="(%1)"/>
      <w:lvlJc w:val="left"/>
      <w:pPr>
        <w:ind w:left="1920" w:hanging="360"/>
      </w:pPr>
      <w:rPr>
        <w:rFonts w:hint="default"/>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8" w15:restartNumberingAfterBreak="0">
    <w:nsid w:val="5451692F"/>
    <w:multiLevelType w:val="hybridMultilevel"/>
    <w:tmpl w:val="AA46B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8F606E"/>
    <w:multiLevelType w:val="hybridMultilevel"/>
    <w:tmpl w:val="D756ABEA"/>
    <w:lvl w:ilvl="0" w:tplc="08090017">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AE20DC"/>
    <w:multiLevelType w:val="hybridMultilevel"/>
    <w:tmpl w:val="14242634"/>
    <w:lvl w:ilvl="0" w:tplc="0409000F">
      <w:start w:val="1"/>
      <w:numFmt w:val="decimal"/>
      <w:lvlText w:val="%1."/>
      <w:lvlJc w:val="left"/>
      <w:pPr>
        <w:ind w:left="5039" w:hanging="360"/>
      </w:pPr>
      <w:rPr>
        <w:rFonts w:hint="default"/>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11" w15:restartNumberingAfterBreak="0">
    <w:nsid w:val="6B5B4820"/>
    <w:multiLevelType w:val="hybridMultilevel"/>
    <w:tmpl w:val="C91CB49E"/>
    <w:lvl w:ilvl="0" w:tplc="1E82EC0A">
      <w:start w:val="2"/>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2" w15:restartNumberingAfterBreak="0">
    <w:nsid w:val="7E91678F"/>
    <w:multiLevelType w:val="hybridMultilevel"/>
    <w:tmpl w:val="C158D1FA"/>
    <w:lvl w:ilvl="0" w:tplc="97D2CF50">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16cid:durableId="32310686">
    <w:abstractNumId w:val="2"/>
  </w:num>
  <w:num w:numId="2" w16cid:durableId="1657607446">
    <w:abstractNumId w:val="8"/>
  </w:num>
  <w:num w:numId="3" w16cid:durableId="1242449248">
    <w:abstractNumId w:val="0"/>
  </w:num>
  <w:num w:numId="4" w16cid:durableId="2038314166">
    <w:abstractNumId w:val="9"/>
  </w:num>
  <w:num w:numId="5" w16cid:durableId="1681814055">
    <w:abstractNumId w:val="7"/>
  </w:num>
  <w:num w:numId="6" w16cid:durableId="1429541120">
    <w:abstractNumId w:val="11"/>
  </w:num>
  <w:num w:numId="7" w16cid:durableId="2103915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2002306">
    <w:abstractNumId w:val="1"/>
  </w:num>
  <w:num w:numId="9" w16cid:durableId="202179192">
    <w:abstractNumId w:val="5"/>
  </w:num>
  <w:num w:numId="10" w16cid:durableId="1989018569">
    <w:abstractNumId w:val="3"/>
  </w:num>
  <w:num w:numId="11" w16cid:durableId="1060834888">
    <w:abstractNumId w:val="6"/>
  </w:num>
  <w:num w:numId="12" w16cid:durableId="1892763328">
    <w:abstractNumId w:val="10"/>
  </w:num>
  <w:num w:numId="13" w16cid:durableId="1507999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7C4"/>
    <w:rsid w:val="000047CC"/>
    <w:rsid w:val="00006AA7"/>
    <w:rsid w:val="0001425A"/>
    <w:rsid w:val="00016ADC"/>
    <w:rsid w:val="00021484"/>
    <w:rsid w:val="000232E3"/>
    <w:rsid w:val="000275F1"/>
    <w:rsid w:val="000352B6"/>
    <w:rsid w:val="0006000F"/>
    <w:rsid w:val="00061B9C"/>
    <w:rsid w:val="00066E04"/>
    <w:rsid w:val="0007559A"/>
    <w:rsid w:val="00084A9C"/>
    <w:rsid w:val="0009438C"/>
    <w:rsid w:val="000D601A"/>
    <w:rsid w:val="000E0C8D"/>
    <w:rsid w:val="000E30CE"/>
    <w:rsid w:val="000E7A7C"/>
    <w:rsid w:val="000F2965"/>
    <w:rsid w:val="0010117D"/>
    <w:rsid w:val="00111130"/>
    <w:rsid w:val="0011239C"/>
    <w:rsid w:val="00121150"/>
    <w:rsid w:val="0012136A"/>
    <w:rsid w:val="00123167"/>
    <w:rsid w:val="00124D92"/>
    <w:rsid w:val="001273A6"/>
    <w:rsid w:val="001420F4"/>
    <w:rsid w:val="001457BB"/>
    <w:rsid w:val="00147ABF"/>
    <w:rsid w:val="001512D5"/>
    <w:rsid w:val="00152D47"/>
    <w:rsid w:val="001615E5"/>
    <w:rsid w:val="00174B56"/>
    <w:rsid w:val="001768E1"/>
    <w:rsid w:val="001805CD"/>
    <w:rsid w:val="00183D6E"/>
    <w:rsid w:val="00184BED"/>
    <w:rsid w:val="00186612"/>
    <w:rsid w:val="00193745"/>
    <w:rsid w:val="001B0C70"/>
    <w:rsid w:val="001B2257"/>
    <w:rsid w:val="001C0010"/>
    <w:rsid w:val="001C5461"/>
    <w:rsid w:val="001D3F04"/>
    <w:rsid w:val="001F163D"/>
    <w:rsid w:val="001F25DC"/>
    <w:rsid w:val="00201AB4"/>
    <w:rsid w:val="002055FD"/>
    <w:rsid w:val="00205641"/>
    <w:rsid w:val="002165E8"/>
    <w:rsid w:val="00223396"/>
    <w:rsid w:val="002263BD"/>
    <w:rsid w:val="002351FE"/>
    <w:rsid w:val="00262CDE"/>
    <w:rsid w:val="0026636B"/>
    <w:rsid w:val="00272896"/>
    <w:rsid w:val="002749C7"/>
    <w:rsid w:val="00280F3A"/>
    <w:rsid w:val="00283E1D"/>
    <w:rsid w:val="002845D0"/>
    <w:rsid w:val="00287450"/>
    <w:rsid w:val="002900CD"/>
    <w:rsid w:val="00294D3B"/>
    <w:rsid w:val="002A4C34"/>
    <w:rsid w:val="002B72D6"/>
    <w:rsid w:val="002C1844"/>
    <w:rsid w:val="002D1BB9"/>
    <w:rsid w:val="002D5BC1"/>
    <w:rsid w:val="002D6CC5"/>
    <w:rsid w:val="002E1A99"/>
    <w:rsid w:val="002E6B5C"/>
    <w:rsid w:val="002F1CD2"/>
    <w:rsid w:val="002F3945"/>
    <w:rsid w:val="002F621D"/>
    <w:rsid w:val="0032183A"/>
    <w:rsid w:val="00323D99"/>
    <w:rsid w:val="00324474"/>
    <w:rsid w:val="00341A05"/>
    <w:rsid w:val="0034432F"/>
    <w:rsid w:val="003517C4"/>
    <w:rsid w:val="00355064"/>
    <w:rsid w:val="00364059"/>
    <w:rsid w:val="00372075"/>
    <w:rsid w:val="00382D0D"/>
    <w:rsid w:val="003A1379"/>
    <w:rsid w:val="003B1FD1"/>
    <w:rsid w:val="003B34B0"/>
    <w:rsid w:val="003B41B9"/>
    <w:rsid w:val="003B4E5B"/>
    <w:rsid w:val="003B6B19"/>
    <w:rsid w:val="003D0557"/>
    <w:rsid w:val="003D0706"/>
    <w:rsid w:val="003F39AA"/>
    <w:rsid w:val="003F71B2"/>
    <w:rsid w:val="00411F38"/>
    <w:rsid w:val="00447F30"/>
    <w:rsid w:val="00452084"/>
    <w:rsid w:val="00455664"/>
    <w:rsid w:val="004634C8"/>
    <w:rsid w:val="004635D4"/>
    <w:rsid w:val="00465F71"/>
    <w:rsid w:val="00470138"/>
    <w:rsid w:val="00473DD8"/>
    <w:rsid w:val="0047609F"/>
    <w:rsid w:val="004A6245"/>
    <w:rsid w:val="004A6CFA"/>
    <w:rsid w:val="004B49D2"/>
    <w:rsid w:val="004B51B3"/>
    <w:rsid w:val="004C67E4"/>
    <w:rsid w:val="004D12F7"/>
    <w:rsid w:val="004E47B7"/>
    <w:rsid w:val="004F48DF"/>
    <w:rsid w:val="004F6CB2"/>
    <w:rsid w:val="00510EA9"/>
    <w:rsid w:val="00514174"/>
    <w:rsid w:val="00516D71"/>
    <w:rsid w:val="00521440"/>
    <w:rsid w:val="00521540"/>
    <w:rsid w:val="00522E7C"/>
    <w:rsid w:val="00527EBB"/>
    <w:rsid w:val="00530CE3"/>
    <w:rsid w:val="005350EB"/>
    <w:rsid w:val="00550CEA"/>
    <w:rsid w:val="00554992"/>
    <w:rsid w:val="00554EDF"/>
    <w:rsid w:val="00560A0F"/>
    <w:rsid w:val="00576D90"/>
    <w:rsid w:val="005918BE"/>
    <w:rsid w:val="00594597"/>
    <w:rsid w:val="005A3392"/>
    <w:rsid w:val="005A7814"/>
    <w:rsid w:val="005B02D8"/>
    <w:rsid w:val="005C3BDE"/>
    <w:rsid w:val="005D625D"/>
    <w:rsid w:val="005E0A0D"/>
    <w:rsid w:val="005E181E"/>
    <w:rsid w:val="005E6141"/>
    <w:rsid w:val="006007AD"/>
    <w:rsid w:val="006012B4"/>
    <w:rsid w:val="00607963"/>
    <w:rsid w:val="00610967"/>
    <w:rsid w:val="0062472B"/>
    <w:rsid w:val="006270ED"/>
    <w:rsid w:val="00635D7D"/>
    <w:rsid w:val="00644213"/>
    <w:rsid w:val="006550CA"/>
    <w:rsid w:val="00667933"/>
    <w:rsid w:val="00674691"/>
    <w:rsid w:val="00674D54"/>
    <w:rsid w:val="00680106"/>
    <w:rsid w:val="00683367"/>
    <w:rsid w:val="00683E7F"/>
    <w:rsid w:val="0068435C"/>
    <w:rsid w:val="00692BF5"/>
    <w:rsid w:val="00695CF8"/>
    <w:rsid w:val="00696EA3"/>
    <w:rsid w:val="006A4642"/>
    <w:rsid w:val="006B2957"/>
    <w:rsid w:val="006B373B"/>
    <w:rsid w:val="006C2ED4"/>
    <w:rsid w:val="006C3E56"/>
    <w:rsid w:val="006D7FA3"/>
    <w:rsid w:val="006E5E65"/>
    <w:rsid w:val="006F30DC"/>
    <w:rsid w:val="006F641C"/>
    <w:rsid w:val="007007D0"/>
    <w:rsid w:val="00716D4F"/>
    <w:rsid w:val="00716FA3"/>
    <w:rsid w:val="00717CE2"/>
    <w:rsid w:val="007236E1"/>
    <w:rsid w:val="00730EAE"/>
    <w:rsid w:val="00737345"/>
    <w:rsid w:val="00741460"/>
    <w:rsid w:val="00745A8E"/>
    <w:rsid w:val="00750BA8"/>
    <w:rsid w:val="007611A5"/>
    <w:rsid w:val="00765D44"/>
    <w:rsid w:val="00766FD6"/>
    <w:rsid w:val="00772BDE"/>
    <w:rsid w:val="00775778"/>
    <w:rsid w:val="00776627"/>
    <w:rsid w:val="007802B7"/>
    <w:rsid w:val="00784EA1"/>
    <w:rsid w:val="0078759B"/>
    <w:rsid w:val="007961C5"/>
    <w:rsid w:val="007A1344"/>
    <w:rsid w:val="007A7561"/>
    <w:rsid w:val="007C0EA6"/>
    <w:rsid w:val="007D2486"/>
    <w:rsid w:val="007D3717"/>
    <w:rsid w:val="007D435E"/>
    <w:rsid w:val="007D6329"/>
    <w:rsid w:val="007F62C3"/>
    <w:rsid w:val="007F7CE1"/>
    <w:rsid w:val="00800300"/>
    <w:rsid w:val="00804437"/>
    <w:rsid w:val="0080448C"/>
    <w:rsid w:val="00810D7E"/>
    <w:rsid w:val="008319F0"/>
    <w:rsid w:val="00832908"/>
    <w:rsid w:val="00836EA4"/>
    <w:rsid w:val="008478D0"/>
    <w:rsid w:val="008609C2"/>
    <w:rsid w:val="00861235"/>
    <w:rsid w:val="00865BD5"/>
    <w:rsid w:val="00867F02"/>
    <w:rsid w:val="0087567E"/>
    <w:rsid w:val="008866CB"/>
    <w:rsid w:val="00896F39"/>
    <w:rsid w:val="008B384A"/>
    <w:rsid w:val="008B76AB"/>
    <w:rsid w:val="008C03D1"/>
    <w:rsid w:val="008D2754"/>
    <w:rsid w:val="008D399A"/>
    <w:rsid w:val="008D3F9F"/>
    <w:rsid w:val="008D538A"/>
    <w:rsid w:val="008D5429"/>
    <w:rsid w:val="008E5583"/>
    <w:rsid w:val="008E618E"/>
    <w:rsid w:val="008F12D5"/>
    <w:rsid w:val="008F1B50"/>
    <w:rsid w:val="00902AD7"/>
    <w:rsid w:val="00905825"/>
    <w:rsid w:val="00912C5A"/>
    <w:rsid w:val="00915B0A"/>
    <w:rsid w:val="00930130"/>
    <w:rsid w:val="009339CE"/>
    <w:rsid w:val="00936128"/>
    <w:rsid w:val="009445D8"/>
    <w:rsid w:val="009460A5"/>
    <w:rsid w:val="009635EF"/>
    <w:rsid w:val="00973AD9"/>
    <w:rsid w:val="00995C2D"/>
    <w:rsid w:val="00995E1F"/>
    <w:rsid w:val="009D4C30"/>
    <w:rsid w:val="009E7104"/>
    <w:rsid w:val="009E7C66"/>
    <w:rsid w:val="009F3E64"/>
    <w:rsid w:val="009F3F7E"/>
    <w:rsid w:val="00A03BE2"/>
    <w:rsid w:val="00A06E50"/>
    <w:rsid w:val="00A10BD0"/>
    <w:rsid w:val="00A15CFB"/>
    <w:rsid w:val="00A24FBA"/>
    <w:rsid w:val="00A2785C"/>
    <w:rsid w:val="00A4490D"/>
    <w:rsid w:val="00A53EA2"/>
    <w:rsid w:val="00A57475"/>
    <w:rsid w:val="00A6058F"/>
    <w:rsid w:val="00A61DE7"/>
    <w:rsid w:val="00A66B2E"/>
    <w:rsid w:val="00A7258E"/>
    <w:rsid w:val="00A97089"/>
    <w:rsid w:val="00A97B1C"/>
    <w:rsid w:val="00A97B54"/>
    <w:rsid w:val="00AA2D66"/>
    <w:rsid w:val="00AC6C92"/>
    <w:rsid w:val="00AD0FC2"/>
    <w:rsid w:val="00AD651C"/>
    <w:rsid w:val="00AF2EB8"/>
    <w:rsid w:val="00B07D28"/>
    <w:rsid w:val="00B111AE"/>
    <w:rsid w:val="00B20224"/>
    <w:rsid w:val="00B202F8"/>
    <w:rsid w:val="00B229AD"/>
    <w:rsid w:val="00B30FDE"/>
    <w:rsid w:val="00B36D32"/>
    <w:rsid w:val="00B51AEB"/>
    <w:rsid w:val="00B52F92"/>
    <w:rsid w:val="00B55A39"/>
    <w:rsid w:val="00B600CC"/>
    <w:rsid w:val="00B6084C"/>
    <w:rsid w:val="00B628C2"/>
    <w:rsid w:val="00B72AD6"/>
    <w:rsid w:val="00B75174"/>
    <w:rsid w:val="00B84595"/>
    <w:rsid w:val="00B856C0"/>
    <w:rsid w:val="00B86E2B"/>
    <w:rsid w:val="00B95EF8"/>
    <w:rsid w:val="00BD1184"/>
    <w:rsid w:val="00BD2871"/>
    <w:rsid w:val="00BE1E02"/>
    <w:rsid w:val="00BF75A5"/>
    <w:rsid w:val="00C05BFF"/>
    <w:rsid w:val="00C15218"/>
    <w:rsid w:val="00C15B01"/>
    <w:rsid w:val="00C2130A"/>
    <w:rsid w:val="00C24FED"/>
    <w:rsid w:val="00C27FED"/>
    <w:rsid w:val="00C473C0"/>
    <w:rsid w:val="00C53C41"/>
    <w:rsid w:val="00C54B39"/>
    <w:rsid w:val="00C5735A"/>
    <w:rsid w:val="00C632D5"/>
    <w:rsid w:val="00C872A7"/>
    <w:rsid w:val="00C9091F"/>
    <w:rsid w:val="00C91478"/>
    <w:rsid w:val="00C96129"/>
    <w:rsid w:val="00CA5ADF"/>
    <w:rsid w:val="00CB17AE"/>
    <w:rsid w:val="00CC41FD"/>
    <w:rsid w:val="00CD391C"/>
    <w:rsid w:val="00CD3F44"/>
    <w:rsid w:val="00CD5859"/>
    <w:rsid w:val="00CE621A"/>
    <w:rsid w:val="00CF0B3C"/>
    <w:rsid w:val="00D17AA6"/>
    <w:rsid w:val="00D21671"/>
    <w:rsid w:val="00D40A76"/>
    <w:rsid w:val="00D465A6"/>
    <w:rsid w:val="00D51657"/>
    <w:rsid w:val="00D53FD0"/>
    <w:rsid w:val="00D63D4D"/>
    <w:rsid w:val="00D64495"/>
    <w:rsid w:val="00D64840"/>
    <w:rsid w:val="00D66DC0"/>
    <w:rsid w:val="00D730CF"/>
    <w:rsid w:val="00D74881"/>
    <w:rsid w:val="00D75DD5"/>
    <w:rsid w:val="00D80325"/>
    <w:rsid w:val="00D81884"/>
    <w:rsid w:val="00D81A22"/>
    <w:rsid w:val="00D85A8F"/>
    <w:rsid w:val="00D96340"/>
    <w:rsid w:val="00D9788B"/>
    <w:rsid w:val="00DB20FF"/>
    <w:rsid w:val="00DB6C11"/>
    <w:rsid w:val="00DD5DBD"/>
    <w:rsid w:val="00DD72DB"/>
    <w:rsid w:val="00DE26C0"/>
    <w:rsid w:val="00DE5C95"/>
    <w:rsid w:val="00DE6698"/>
    <w:rsid w:val="00E04CD0"/>
    <w:rsid w:val="00E121ED"/>
    <w:rsid w:val="00E20B13"/>
    <w:rsid w:val="00E36C50"/>
    <w:rsid w:val="00E428FF"/>
    <w:rsid w:val="00E5093F"/>
    <w:rsid w:val="00E512BA"/>
    <w:rsid w:val="00E56814"/>
    <w:rsid w:val="00E60249"/>
    <w:rsid w:val="00E73A43"/>
    <w:rsid w:val="00E76A38"/>
    <w:rsid w:val="00E82856"/>
    <w:rsid w:val="00E9635F"/>
    <w:rsid w:val="00EA1BC1"/>
    <w:rsid w:val="00EB0B42"/>
    <w:rsid w:val="00EB3746"/>
    <w:rsid w:val="00EC2348"/>
    <w:rsid w:val="00ED5EA2"/>
    <w:rsid w:val="00ED76A2"/>
    <w:rsid w:val="00EE21E9"/>
    <w:rsid w:val="00EE2255"/>
    <w:rsid w:val="00EE2DFC"/>
    <w:rsid w:val="00EF690B"/>
    <w:rsid w:val="00EF6F66"/>
    <w:rsid w:val="00F03ECE"/>
    <w:rsid w:val="00F06EBA"/>
    <w:rsid w:val="00F129E4"/>
    <w:rsid w:val="00F14899"/>
    <w:rsid w:val="00F338F9"/>
    <w:rsid w:val="00F62F3D"/>
    <w:rsid w:val="00F63DDF"/>
    <w:rsid w:val="00F64F97"/>
    <w:rsid w:val="00F71E01"/>
    <w:rsid w:val="00F82063"/>
    <w:rsid w:val="00F8319D"/>
    <w:rsid w:val="00FB2278"/>
    <w:rsid w:val="00FB675D"/>
    <w:rsid w:val="00FB6C33"/>
    <w:rsid w:val="00FB7A99"/>
    <w:rsid w:val="00FC07D9"/>
    <w:rsid w:val="00FC1847"/>
    <w:rsid w:val="00FC596D"/>
    <w:rsid w:val="00FD10D2"/>
    <w:rsid w:val="00FD142D"/>
    <w:rsid w:val="00FE067B"/>
    <w:rsid w:val="00FE6AED"/>
    <w:rsid w:val="00FE6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0616B"/>
  <w15:chartTrackingRefBased/>
  <w15:docId w15:val="{5EF00E9F-6DA4-4650-A049-20991C6A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7C4"/>
    <w:pPr>
      <w:spacing w:after="0" w:line="240" w:lineRule="auto"/>
    </w:pPr>
    <w:rPr>
      <w:rFonts w:ascii="Times New Roman" w:eastAsia="Batang" w:hAnsi="Times New Roman" w:cs="Times New Roman"/>
      <w:sz w:val="24"/>
      <w:szCs w:val="24"/>
      <w:lang w:val="ro-RO" w:eastAsia="ko-K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3517C4"/>
    <w:pPr>
      <w:spacing w:before="60" w:after="60"/>
      <w:ind w:left="567"/>
    </w:pPr>
    <w:rPr>
      <w:rFonts w:eastAsia="Times New Roman"/>
      <w:sz w:val="22"/>
      <w:szCs w:val="20"/>
      <w:lang w:val="en-AU" w:eastAsia="en-US"/>
    </w:rPr>
  </w:style>
  <w:style w:type="character" w:customStyle="1" w:styleId="CorptextCaracter">
    <w:name w:val="Corp text Caracter"/>
    <w:basedOn w:val="Fontdeparagrafimplicit"/>
    <w:link w:val="Corptext"/>
    <w:rsid w:val="003517C4"/>
    <w:rPr>
      <w:rFonts w:ascii="Times New Roman" w:eastAsia="Times New Roman" w:hAnsi="Times New Roman" w:cs="Times New Roman"/>
      <w:szCs w:val="20"/>
      <w:lang w:val="en-AU"/>
    </w:rPr>
  </w:style>
  <w:style w:type="paragraph" w:styleId="Subsol">
    <w:name w:val="footer"/>
    <w:basedOn w:val="Normal"/>
    <w:link w:val="SubsolCaracter"/>
    <w:uiPriority w:val="99"/>
    <w:rsid w:val="003517C4"/>
    <w:pPr>
      <w:tabs>
        <w:tab w:val="center" w:pos="4536"/>
        <w:tab w:val="right" w:pos="9072"/>
      </w:tabs>
    </w:pPr>
  </w:style>
  <w:style w:type="character" w:customStyle="1" w:styleId="SubsolCaracter">
    <w:name w:val="Subsol Caracter"/>
    <w:basedOn w:val="Fontdeparagrafimplicit"/>
    <w:link w:val="Subsol"/>
    <w:uiPriority w:val="99"/>
    <w:rsid w:val="003517C4"/>
    <w:rPr>
      <w:rFonts w:ascii="Times New Roman" w:eastAsia="Batang" w:hAnsi="Times New Roman" w:cs="Times New Roman"/>
      <w:sz w:val="24"/>
      <w:szCs w:val="24"/>
      <w:lang w:val="ro-RO" w:eastAsia="ko-KR"/>
    </w:rPr>
  </w:style>
  <w:style w:type="character" w:styleId="Numrdepagin">
    <w:name w:val="page number"/>
    <w:basedOn w:val="Fontdeparagrafimplicit"/>
    <w:rsid w:val="003517C4"/>
  </w:style>
  <w:style w:type="character" w:customStyle="1" w:styleId="salnbdy">
    <w:name w:val="s_aln_bdy"/>
    <w:rsid w:val="003517C4"/>
    <w:rPr>
      <w:rFonts w:ascii="Verdana" w:hAnsi="Verdana" w:hint="default"/>
      <w:b w:val="0"/>
      <w:bCs w:val="0"/>
      <w:color w:val="000000"/>
      <w:sz w:val="20"/>
      <w:szCs w:val="20"/>
      <w:shd w:val="clear" w:color="auto" w:fill="FFFFFF"/>
    </w:rPr>
  </w:style>
  <w:style w:type="paragraph" w:customStyle="1" w:styleId="sartttl">
    <w:name w:val="s_art_ttl"/>
    <w:basedOn w:val="Normal"/>
    <w:rsid w:val="003517C4"/>
    <w:rPr>
      <w:rFonts w:ascii="Verdana" w:eastAsia="Times New Roman" w:hAnsi="Verdana"/>
      <w:b/>
      <w:bCs/>
      <w:color w:val="24689B"/>
      <w:sz w:val="20"/>
      <w:szCs w:val="20"/>
      <w:lang w:eastAsia="ro-RO"/>
    </w:rPr>
  </w:style>
  <w:style w:type="character" w:customStyle="1" w:styleId="spar3">
    <w:name w:val="s_par3"/>
    <w:rsid w:val="003517C4"/>
    <w:rPr>
      <w:rFonts w:ascii="Verdana" w:hAnsi="Verdana" w:hint="default"/>
      <w:b w:val="0"/>
      <w:bCs w:val="0"/>
      <w:vanish w:val="0"/>
      <w:webHidden w:val="0"/>
      <w:color w:val="000000"/>
      <w:sz w:val="20"/>
      <w:szCs w:val="20"/>
      <w:shd w:val="clear" w:color="auto" w:fill="FFFFFF"/>
      <w:specVanish w:val="0"/>
    </w:rPr>
  </w:style>
  <w:style w:type="paragraph" w:customStyle="1" w:styleId="al">
    <w:name w:val="a_l"/>
    <w:basedOn w:val="Normal"/>
    <w:rsid w:val="003517C4"/>
    <w:pPr>
      <w:spacing w:before="100" w:beforeAutospacing="1" w:after="100" w:afterAutospacing="1"/>
    </w:pPr>
    <w:rPr>
      <w:rFonts w:eastAsia="Times New Roman"/>
      <w:noProof/>
      <w:lang w:eastAsia="ro-RO"/>
    </w:rPr>
  </w:style>
  <w:style w:type="paragraph" w:styleId="Listparagraf">
    <w:name w:val="List Paragraph"/>
    <w:basedOn w:val="Normal"/>
    <w:uiPriority w:val="34"/>
    <w:rsid w:val="003517C4"/>
    <w:pPr>
      <w:spacing w:line="240" w:lineRule="atLeast"/>
      <w:ind w:left="720"/>
      <w:contextualSpacing/>
    </w:pPr>
    <w:rPr>
      <w:rFonts w:ascii="Calibri" w:eastAsia="Calibri" w:hAnsi="Calibri"/>
      <w:noProof/>
      <w:sz w:val="20"/>
      <w:szCs w:val="22"/>
      <w:lang w:val="cs-CZ" w:eastAsia="en-US"/>
    </w:rPr>
  </w:style>
  <w:style w:type="paragraph" w:styleId="TextnBalon">
    <w:name w:val="Balloon Text"/>
    <w:basedOn w:val="Normal"/>
    <w:link w:val="TextnBalonCaracter"/>
    <w:uiPriority w:val="99"/>
    <w:semiHidden/>
    <w:unhideWhenUsed/>
    <w:rsid w:val="004D12F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D12F7"/>
    <w:rPr>
      <w:rFonts w:ascii="Segoe UI" w:eastAsia="Batang" w:hAnsi="Segoe UI" w:cs="Segoe UI"/>
      <w:sz w:val="18"/>
      <w:szCs w:val="18"/>
      <w:lang w:val="ro-RO" w:eastAsia="ko-KR"/>
    </w:rPr>
  </w:style>
  <w:style w:type="paragraph" w:styleId="Revizuire">
    <w:name w:val="Revision"/>
    <w:hidden/>
    <w:uiPriority w:val="99"/>
    <w:semiHidden/>
    <w:rsid w:val="00EB0B42"/>
    <w:pPr>
      <w:spacing w:after="0" w:line="240" w:lineRule="auto"/>
    </w:pPr>
    <w:rPr>
      <w:rFonts w:ascii="Times New Roman" w:eastAsia="Batang" w:hAnsi="Times New Roman" w:cs="Times New Roman"/>
      <w:sz w:val="24"/>
      <w:szCs w:val="24"/>
      <w:lang w:val="ro-RO" w:eastAsia="ko-KR"/>
    </w:rPr>
  </w:style>
  <w:style w:type="character" w:styleId="Referincomentariu">
    <w:name w:val="annotation reference"/>
    <w:basedOn w:val="Fontdeparagrafimplicit"/>
    <w:uiPriority w:val="99"/>
    <w:semiHidden/>
    <w:unhideWhenUsed/>
    <w:rsid w:val="00EB0B42"/>
    <w:rPr>
      <w:sz w:val="16"/>
      <w:szCs w:val="16"/>
    </w:rPr>
  </w:style>
  <w:style w:type="paragraph" w:styleId="Textcomentariu">
    <w:name w:val="annotation text"/>
    <w:basedOn w:val="Normal"/>
    <w:link w:val="TextcomentariuCaracter"/>
    <w:uiPriority w:val="99"/>
    <w:semiHidden/>
    <w:unhideWhenUsed/>
    <w:rsid w:val="00EB0B42"/>
    <w:rPr>
      <w:sz w:val="20"/>
      <w:szCs w:val="20"/>
    </w:rPr>
  </w:style>
  <w:style w:type="character" w:customStyle="1" w:styleId="TextcomentariuCaracter">
    <w:name w:val="Text comentariu Caracter"/>
    <w:basedOn w:val="Fontdeparagrafimplicit"/>
    <w:link w:val="Textcomentariu"/>
    <w:uiPriority w:val="99"/>
    <w:semiHidden/>
    <w:rsid w:val="00EB0B42"/>
    <w:rPr>
      <w:rFonts w:ascii="Times New Roman" w:eastAsia="Batang" w:hAnsi="Times New Roman" w:cs="Times New Roman"/>
      <w:sz w:val="20"/>
      <w:szCs w:val="20"/>
      <w:lang w:val="ro-RO" w:eastAsia="ko-KR"/>
    </w:rPr>
  </w:style>
  <w:style w:type="paragraph" w:styleId="SubiectComentariu">
    <w:name w:val="annotation subject"/>
    <w:basedOn w:val="Textcomentariu"/>
    <w:next w:val="Textcomentariu"/>
    <w:link w:val="SubiectComentariuCaracter"/>
    <w:uiPriority w:val="99"/>
    <w:semiHidden/>
    <w:unhideWhenUsed/>
    <w:rsid w:val="00EB0B42"/>
    <w:rPr>
      <w:b/>
      <w:bCs/>
    </w:rPr>
  </w:style>
  <w:style w:type="character" w:customStyle="1" w:styleId="SubiectComentariuCaracter">
    <w:name w:val="Subiect Comentariu Caracter"/>
    <w:basedOn w:val="TextcomentariuCaracter"/>
    <w:link w:val="SubiectComentariu"/>
    <w:uiPriority w:val="99"/>
    <w:semiHidden/>
    <w:rsid w:val="00EB0B42"/>
    <w:rPr>
      <w:rFonts w:ascii="Times New Roman" w:eastAsia="Batang" w:hAnsi="Times New Roman" w:cs="Times New Roman"/>
      <w:b/>
      <w:bCs/>
      <w:sz w:val="20"/>
      <w:szCs w:val="20"/>
      <w:lang w:val="ro-RO" w:eastAsia="ko-KR"/>
    </w:rPr>
  </w:style>
  <w:style w:type="paragraph" w:styleId="Antet">
    <w:name w:val="header"/>
    <w:basedOn w:val="Normal"/>
    <w:link w:val="AntetCaracter"/>
    <w:uiPriority w:val="99"/>
    <w:unhideWhenUsed/>
    <w:rsid w:val="00741460"/>
    <w:pPr>
      <w:tabs>
        <w:tab w:val="center" w:pos="4680"/>
        <w:tab w:val="right" w:pos="9360"/>
      </w:tabs>
    </w:pPr>
  </w:style>
  <w:style w:type="character" w:customStyle="1" w:styleId="AntetCaracter">
    <w:name w:val="Antet Caracter"/>
    <w:basedOn w:val="Fontdeparagrafimplicit"/>
    <w:link w:val="Antet"/>
    <w:uiPriority w:val="99"/>
    <w:rsid w:val="00741460"/>
    <w:rPr>
      <w:rFonts w:ascii="Times New Roman" w:eastAsia="Batang" w:hAnsi="Times New Roman" w:cs="Times New Roman"/>
      <w:sz w:val="24"/>
      <w:szCs w:val="24"/>
      <w:lang w:val="ro-RO" w:eastAsia="ko-KR"/>
    </w:rPr>
  </w:style>
  <w:style w:type="character" w:customStyle="1" w:styleId="slgi1">
    <w:name w:val="s_lgi1"/>
    <w:rsid w:val="00B6084C"/>
    <w:rPr>
      <w:rFonts w:ascii="Verdana" w:hAnsi="Verdana" w:hint="default"/>
      <w:b w:val="0"/>
      <w:bCs w:val="0"/>
      <w:color w:val="006400"/>
      <w:sz w:val="20"/>
      <w:szCs w:val="20"/>
      <w:u w:val="single"/>
      <w:shd w:val="clear" w:color="auto" w:fill="FFFFFF"/>
    </w:rPr>
  </w:style>
  <w:style w:type="character" w:customStyle="1" w:styleId="salnttl1">
    <w:name w:val="s_aln_ttl1"/>
    <w:rsid w:val="00B6084C"/>
    <w:rPr>
      <w:rFonts w:ascii="Verdana" w:hAnsi="Verdana" w:hint="default"/>
      <w:b/>
      <w:bCs/>
      <w:vanish w:val="0"/>
      <w:webHidden w:val="0"/>
      <w:color w:val="8B0000"/>
      <w:sz w:val="20"/>
      <w:szCs w:val="20"/>
      <w:shd w:val="clear" w:color="auto" w:fill="FFFFFF"/>
      <w:specVanish w:val="0"/>
    </w:rPr>
  </w:style>
  <w:style w:type="character" w:customStyle="1" w:styleId="ui-provider">
    <w:name w:val="ui-provider"/>
    <w:basedOn w:val="Fontdeparagrafimplicit"/>
    <w:rsid w:val="005A3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6549">
      <w:bodyDiv w:val="1"/>
      <w:marLeft w:val="0"/>
      <w:marRight w:val="0"/>
      <w:marTop w:val="0"/>
      <w:marBottom w:val="0"/>
      <w:divBdr>
        <w:top w:val="none" w:sz="0" w:space="0" w:color="auto"/>
        <w:left w:val="none" w:sz="0" w:space="0" w:color="auto"/>
        <w:bottom w:val="none" w:sz="0" w:space="0" w:color="auto"/>
        <w:right w:val="none" w:sz="0" w:space="0" w:color="auto"/>
      </w:divBdr>
    </w:div>
    <w:div w:id="1443306156">
      <w:bodyDiv w:val="1"/>
      <w:marLeft w:val="0"/>
      <w:marRight w:val="0"/>
      <w:marTop w:val="0"/>
      <w:marBottom w:val="0"/>
      <w:divBdr>
        <w:top w:val="none" w:sz="0" w:space="0" w:color="auto"/>
        <w:left w:val="none" w:sz="0" w:space="0" w:color="auto"/>
        <w:bottom w:val="none" w:sz="0" w:space="0" w:color="auto"/>
        <w:right w:val="none" w:sz="0" w:space="0" w:color="auto"/>
      </w:divBdr>
    </w:div>
    <w:div w:id="1554611754">
      <w:bodyDiv w:val="1"/>
      <w:marLeft w:val="0"/>
      <w:marRight w:val="0"/>
      <w:marTop w:val="0"/>
      <w:marBottom w:val="0"/>
      <w:divBdr>
        <w:top w:val="none" w:sz="0" w:space="0" w:color="auto"/>
        <w:left w:val="none" w:sz="0" w:space="0" w:color="auto"/>
        <w:bottom w:val="none" w:sz="0" w:space="0" w:color="auto"/>
        <w:right w:val="none" w:sz="0" w:space="0" w:color="auto"/>
      </w:divBdr>
    </w:div>
    <w:div w:id="170532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92E16-6C9D-4F44-AAE1-AEEC2363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1468</Words>
  <Characters>8516</Characters>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2023-11-28T12:07:00Z</cp:lastPrinted>
  <dcterms:created xsi:type="dcterms:W3CDTF">2023-11-28T12:08:00Z</dcterms:created>
  <dcterms:modified xsi:type="dcterms:W3CDTF">2025-07-31T14:15:00Z</dcterms:modified>
</cp:coreProperties>
</file>